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905F" w14:textId="77777777" w:rsidR="00AA38EA" w:rsidRDefault="00AA38EA" w:rsidP="264FF04D">
      <w:pPr>
        <w:tabs>
          <w:tab w:val="left" w:pos="709"/>
        </w:tabs>
        <w:spacing w:line="360" w:lineRule="auto"/>
        <w:jc w:val="both"/>
        <w:rPr>
          <w:rFonts w:ascii="Century Gothic" w:eastAsia="Century Gothic" w:hAnsi="Century Gothic" w:cs="Century Gothic"/>
          <w:b/>
          <w:bCs/>
          <w:sz w:val="20"/>
        </w:rPr>
      </w:pPr>
    </w:p>
    <w:p w14:paraId="52D4533E" w14:textId="55B430B7" w:rsidR="00AA38EA" w:rsidRDefault="264FF04D" w:rsidP="264FF04D">
      <w:pPr>
        <w:tabs>
          <w:tab w:val="left" w:pos="709"/>
        </w:tabs>
        <w:spacing w:line="360" w:lineRule="auto"/>
        <w:jc w:val="center"/>
        <w:rPr>
          <w:rFonts w:ascii="Century Gothic" w:eastAsia="Century Gothic" w:hAnsi="Century Gothic" w:cs="Century Gothic"/>
          <w:b/>
          <w:bCs/>
          <w:sz w:val="20"/>
        </w:rPr>
      </w:pPr>
      <w:r w:rsidRPr="264FF04D">
        <w:rPr>
          <w:rFonts w:ascii="Century Gothic" w:eastAsia="Century Gothic" w:hAnsi="Century Gothic" w:cs="Century Gothic"/>
          <w:b/>
          <w:bCs/>
          <w:sz w:val="20"/>
        </w:rPr>
        <w:t>CONTRATTO DI FORNITURA</w:t>
      </w:r>
    </w:p>
    <w:p w14:paraId="2F73A7A7" w14:textId="77777777" w:rsidR="00AA38EA" w:rsidRDefault="264FF04D" w:rsidP="264FF04D">
      <w:pPr>
        <w:tabs>
          <w:tab w:val="left" w:pos="141"/>
        </w:tabs>
        <w:spacing w:line="360" w:lineRule="auto"/>
        <w:jc w:val="center"/>
        <w:rPr>
          <w:rFonts w:ascii="Century Gothic" w:eastAsia="Century Gothic" w:hAnsi="Century Gothic" w:cs="Century Gothic"/>
          <w:b/>
          <w:bCs/>
          <w:sz w:val="20"/>
        </w:rPr>
      </w:pPr>
      <w:r w:rsidRPr="264FF04D">
        <w:rPr>
          <w:rFonts w:ascii="Century Gothic" w:eastAsia="Century Gothic" w:hAnsi="Century Gothic" w:cs="Century Gothic"/>
          <w:b/>
          <w:bCs/>
          <w:sz w:val="20"/>
        </w:rPr>
        <w:t>TRA</w:t>
      </w:r>
    </w:p>
    <w:p w14:paraId="02F38D29" w14:textId="77777777" w:rsidR="00AA38EA" w:rsidRDefault="264FF04D" w:rsidP="264FF04D">
      <w:pPr>
        <w:pStyle w:val="StGen0"/>
        <w:spacing w:line="360" w:lineRule="auto"/>
        <w:ind w:firstLine="0"/>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La società </w:t>
      </w:r>
      <w:r w:rsidRPr="264FF04D">
        <w:rPr>
          <w:rFonts w:ascii="Century Gothic" w:eastAsia="Century Gothic" w:hAnsi="Century Gothic" w:cs="Century Gothic"/>
          <w:b/>
          <w:bCs/>
          <w:sz w:val="20"/>
        </w:rPr>
        <w:t>SEMPI SRL</w:t>
      </w:r>
      <w:r w:rsidRPr="264FF04D">
        <w:rPr>
          <w:rFonts w:ascii="Century Gothic" w:eastAsia="Century Gothic" w:hAnsi="Century Gothic" w:cs="Century Gothic"/>
          <w:sz w:val="20"/>
        </w:rPr>
        <w:t xml:space="preserve"> con sede in Torino, via Tirreno n. 15, codice fiscale/partita iva 12315280011 numero iscrizione al registro delle imprese di Torino 128091, in persona del suo legale rappresentante, Liana Gabriela </w:t>
      </w:r>
      <w:proofErr w:type="spellStart"/>
      <w:r w:rsidRPr="264FF04D">
        <w:rPr>
          <w:rFonts w:ascii="Century Gothic" w:eastAsia="Century Gothic" w:hAnsi="Century Gothic" w:cs="Century Gothic"/>
          <w:sz w:val="20"/>
        </w:rPr>
        <w:t>Rotariu</w:t>
      </w:r>
      <w:proofErr w:type="spellEnd"/>
      <w:r w:rsidRPr="264FF04D">
        <w:rPr>
          <w:rFonts w:ascii="Century Gothic" w:eastAsia="Century Gothic" w:hAnsi="Century Gothic" w:cs="Century Gothic"/>
          <w:sz w:val="20"/>
        </w:rPr>
        <w:t>, in seguito per brevità denominata “</w:t>
      </w:r>
      <w:r w:rsidRPr="264FF04D">
        <w:rPr>
          <w:rFonts w:ascii="Century Gothic" w:eastAsia="Century Gothic" w:hAnsi="Century Gothic" w:cs="Century Gothic"/>
          <w:b/>
          <w:bCs/>
          <w:sz w:val="20"/>
        </w:rPr>
        <w:t>FORNITORE</w:t>
      </w:r>
      <w:r w:rsidRPr="264FF04D">
        <w:rPr>
          <w:rFonts w:ascii="Century Gothic" w:eastAsia="Century Gothic" w:hAnsi="Century Gothic" w:cs="Century Gothic"/>
          <w:sz w:val="20"/>
        </w:rPr>
        <w:t>”</w:t>
      </w:r>
    </w:p>
    <w:p w14:paraId="547B090D" w14:textId="77777777" w:rsidR="00AA38EA" w:rsidRDefault="00AA38EA" w:rsidP="264FF04D">
      <w:pPr>
        <w:pStyle w:val="Titolo1"/>
        <w:spacing w:line="360" w:lineRule="auto"/>
        <w:rPr>
          <w:rFonts w:ascii="Century Gothic" w:eastAsia="Century Gothic" w:hAnsi="Century Gothic" w:cs="Century Gothic"/>
          <w:sz w:val="20"/>
          <w:u w:val="none"/>
        </w:rPr>
      </w:pPr>
    </w:p>
    <w:p w14:paraId="0F17298B" w14:textId="77777777" w:rsidR="00AA38EA" w:rsidRDefault="264FF04D" w:rsidP="264FF04D">
      <w:pPr>
        <w:pStyle w:val="Titolo1"/>
        <w:spacing w:line="360" w:lineRule="auto"/>
        <w:jc w:val="center"/>
        <w:rPr>
          <w:rFonts w:ascii="Century Gothic" w:eastAsia="Century Gothic" w:hAnsi="Century Gothic" w:cs="Century Gothic"/>
          <w:sz w:val="20"/>
          <w:u w:val="none"/>
        </w:rPr>
      </w:pPr>
      <w:r w:rsidRPr="264FF04D">
        <w:rPr>
          <w:rFonts w:ascii="Century Gothic" w:eastAsia="Century Gothic" w:hAnsi="Century Gothic" w:cs="Century Gothic"/>
          <w:sz w:val="20"/>
          <w:u w:val="none"/>
        </w:rPr>
        <w:t>E</w:t>
      </w:r>
    </w:p>
    <w:p w14:paraId="06A1809B" w14:textId="77777777" w:rsidR="00AA38EA" w:rsidRDefault="264FF04D" w:rsidP="264FF04D">
      <w:pPr>
        <w:pStyle w:val="Titolo1"/>
        <w:spacing w:line="360" w:lineRule="auto"/>
        <w:rPr>
          <w:rFonts w:ascii="Century Gothic" w:eastAsia="Century Gothic" w:hAnsi="Century Gothic" w:cs="Century Gothic"/>
          <w:b w:val="0"/>
          <w:sz w:val="20"/>
          <w:u w:val="none"/>
        </w:rPr>
      </w:pPr>
      <w:r w:rsidRPr="264FF04D">
        <w:rPr>
          <w:rFonts w:ascii="Century Gothic" w:eastAsia="Century Gothic" w:hAnsi="Century Gothic" w:cs="Century Gothic"/>
          <w:b w:val="0"/>
          <w:sz w:val="20"/>
          <w:u w:val="none"/>
        </w:rPr>
        <w:t>La società ______________________________ con sede in _________________, via __________________ n. ____, codice fiscale/partita iva/numero iscrizione al registro delle imprese di _______________________, in persona del suo legale rappresentante pro-tempore, _____________________________________, in seguito per brevità denominata "</w:t>
      </w:r>
      <w:r w:rsidRPr="264FF04D">
        <w:rPr>
          <w:rFonts w:ascii="Century Gothic" w:eastAsia="Century Gothic" w:hAnsi="Century Gothic" w:cs="Century Gothic"/>
          <w:sz w:val="20"/>
          <w:u w:val="none"/>
        </w:rPr>
        <w:t>Committente"</w:t>
      </w:r>
    </w:p>
    <w:p w14:paraId="71CBF9A9" w14:textId="25180E1E" w:rsidR="00AA38EA" w:rsidRDefault="264FF04D" w:rsidP="264FF04D">
      <w:pPr>
        <w:pStyle w:val="Titolo1"/>
        <w:tabs>
          <w:tab w:val="left" w:pos="5795"/>
        </w:tabs>
        <w:spacing w:line="360" w:lineRule="auto"/>
        <w:jc w:val="center"/>
        <w:rPr>
          <w:rFonts w:ascii="Century Gothic" w:eastAsia="Century Gothic" w:hAnsi="Century Gothic" w:cs="Century Gothic"/>
          <w:sz w:val="20"/>
          <w:u w:val="none"/>
        </w:rPr>
      </w:pPr>
      <w:r w:rsidRPr="264FF04D">
        <w:rPr>
          <w:rFonts w:ascii="Century Gothic" w:eastAsia="Century Gothic" w:hAnsi="Century Gothic" w:cs="Century Gothic"/>
          <w:sz w:val="20"/>
          <w:u w:val="none"/>
        </w:rPr>
        <w:t>PREMESSO CHE</w:t>
      </w:r>
    </w:p>
    <w:p w14:paraId="3935BF88" w14:textId="2A873B65" w:rsidR="00AA38EA" w:rsidRPr="00F86B69" w:rsidRDefault="264FF04D" w:rsidP="264FF04D">
      <w:pPr>
        <w:pStyle w:val="Titolo2"/>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La società </w:t>
      </w:r>
      <w:r w:rsidRPr="264FF04D">
        <w:rPr>
          <w:rFonts w:ascii="Century Gothic" w:eastAsia="Century Gothic" w:hAnsi="Century Gothic" w:cs="Century Gothic"/>
          <w:b/>
          <w:bCs/>
          <w:sz w:val="20"/>
        </w:rPr>
        <w:t>SEMPI SRL</w:t>
      </w:r>
      <w:r w:rsidRPr="264FF04D">
        <w:rPr>
          <w:rFonts w:ascii="Century Gothic" w:eastAsia="Century Gothic" w:hAnsi="Century Gothic" w:cs="Century Gothic"/>
          <w:sz w:val="20"/>
        </w:rPr>
        <w:t xml:space="preserve"> ha sviluppato, e ne detiene la proprietà intellettuale, un sistema gestionale integrato (da ora “sistema”) di nome “</w:t>
      </w:r>
      <w:r w:rsidRPr="264FF04D">
        <w:rPr>
          <w:rFonts w:ascii="Century Gothic" w:eastAsia="Century Gothic" w:hAnsi="Century Gothic" w:cs="Century Gothic"/>
          <w:b/>
          <w:bCs/>
          <w:sz w:val="20"/>
        </w:rPr>
        <w:t>METODO SEMPI</w:t>
      </w:r>
      <w:r w:rsidRPr="264FF04D">
        <w:rPr>
          <w:rFonts w:ascii="Century Gothic" w:eastAsia="Century Gothic" w:hAnsi="Century Gothic" w:cs="Century Gothic"/>
          <w:sz w:val="20"/>
        </w:rPr>
        <w:t>” ®©. Il sistema si avvale di una piattaforma informatica che permette di gestire in modo automatico, la quasi totalità degli adempimenti amministrativi, contabili, fiscali e gli interscambi documentali dei clienti degli Studi Commercialisti.</w:t>
      </w:r>
    </w:p>
    <w:p w14:paraId="5D64DB51" w14:textId="6304B283" w:rsidR="0086231F" w:rsidRDefault="264FF04D" w:rsidP="264FF04D">
      <w:pPr>
        <w:tabs>
          <w:tab w:val="left" w:pos="141"/>
        </w:tabs>
        <w:spacing w:line="24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 I servizi proposti consentono al Committente di utilizzare il sistema in completa autonomia, in collegamento web con il server remoto tramite un servizio Hosting gestito da terze parti;</w:t>
      </w:r>
    </w:p>
    <w:p w14:paraId="70EEBE67" w14:textId="1FB98559" w:rsidR="0086231F" w:rsidRDefault="264FF04D" w:rsidP="264FF04D">
      <w:pPr>
        <w:tabs>
          <w:tab w:val="left" w:pos="141"/>
        </w:tabs>
        <w:spacing w:line="24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 il Committente, tramite la documentazione fornita e la demo effettuata ha preso visione ed è a conoscenza delle funzionalità e dell’affidabilità del sistema e lo ha reputato adeguato alle proprie esigenze:</w:t>
      </w:r>
    </w:p>
    <w:p w14:paraId="5E01970D" w14:textId="09E419D9" w:rsidR="00AA38EA" w:rsidRPr="0001615E" w:rsidRDefault="264FF04D" w:rsidP="264FF04D">
      <w:pPr>
        <w:tabs>
          <w:tab w:val="left" w:pos="141"/>
        </w:tabs>
        <w:spacing w:line="240" w:lineRule="auto"/>
        <w:jc w:val="both"/>
        <w:rPr>
          <w:rFonts w:ascii="Century Gothic" w:eastAsia="Century Gothic" w:hAnsi="Century Gothic" w:cs="Century Gothic"/>
          <w:color w:val="000000" w:themeColor="text1"/>
          <w:sz w:val="20"/>
        </w:rPr>
      </w:pPr>
      <w:r w:rsidRPr="264FF04D">
        <w:rPr>
          <w:rFonts w:ascii="Century Gothic" w:eastAsia="Century Gothic" w:hAnsi="Century Gothic" w:cs="Century Gothic"/>
          <w:color w:val="000000" w:themeColor="text1"/>
          <w:sz w:val="20"/>
        </w:rPr>
        <w:t>• il sistema di gestione integrato fornisce l’accesso esclusivamente alle funzioni descritte nel presente contratto. Eventuali ulteriori implementazioni e incrementi saranno soggette alle tariffe corrispondenti.</w:t>
      </w:r>
    </w:p>
    <w:p w14:paraId="5963F594" w14:textId="77777777" w:rsidR="00AA38EA" w:rsidRDefault="00AA38EA" w:rsidP="264FF04D">
      <w:pPr>
        <w:tabs>
          <w:tab w:val="left" w:pos="141"/>
        </w:tabs>
        <w:spacing w:line="360" w:lineRule="auto"/>
        <w:jc w:val="both"/>
        <w:rPr>
          <w:rFonts w:ascii="Century Gothic" w:eastAsia="Century Gothic" w:hAnsi="Century Gothic" w:cs="Century Gothic"/>
          <w:sz w:val="20"/>
        </w:rPr>
      </w:pPr>
    </w:p>
    <w:p w14:paraId="6AD10C33" w14:textId="77777777" w:rsidR="00AA38EA" w:rsidRDefault="264FF04D" w:rsidP="264FF04D">
      <w:pPr>
        <w:tabs>
          <w:tab w:val="left" w:pos="141"/>
        </w:tabs>
        <w:spacing w:line="360" w:lineRule="auto"/>
        <w:jc w:val="center"/>
        <w:rPr>
          <w:rFonts w:ascii="Century Gothic" w:eastAsia="Century Gothic" w:hAnsi="Century Gothic" w:cs="Century Gothic"/>
          <w:b/>
          <w:bCs/>
          <w:sz w:val="20"/>
        </w:rPr>
      </w:pPr>
      <w:r w:rsidRPr="264FF04D">
        <w:rPr>
          <w:rFonts w:ascii="Century Gothic" w:eastAsia="Century Gothic" w:hAnsi="Century Gothic" w:cs="Century Gothic"/>
          <w:b/>
          <w:bCs/>
          <w:sz w:val="20"/>
        </w:rPr>
        <w:t>Tutto ciò premesso</w:t>
      </w:r>
    </w:p>
    <w:p w14:paraId="6E087C06" w14:textId="77777777" w:rsidR="005F5C0D" w:rsidRDefault="264FF04D" w:rsidP="264FF04D">
      <w:pPr>
        <w:tabs>
          <w:tab w:val="left" w:pos="709"/>
        </w:tabs>
        <w:spacing w:line="360" w:lineRule="auto"/>
        <w:jc w:val="center"/>
        <w:rPr>
          <w:rFonts w:ascii="Century Gothic" w:eastAsia="Century Gothic" w:hAnsi="Century Gothic" w:cs="Century Gothic"/>
          <w:b/>
          <w:bCs/>
          <w:sz w:val="20"/>
        </w:rPr>
      </w:pPr>
      <w:r w:rsidRPr="264FF04D">
        <w:rPr>
          <w:rFonts w:ascii="Century Gothic" w:eastAsia="Century Gothic" w:hAnsi="Century Gothic" w:cs="Century Gothic"/>
          <w:b/>
          <w:bCs/>
          <w:sz w:val="20"/>
        </w:rPr>
        <w:t>CON LA PRESENTE SCRITTURA SI CONVIENE E SI STIPULA</w:t>
      </w:r>
    </w:p>
    <w:p w14:paraId="6516BB3F" w14:textId="77777777" w:rsidR="005F5C0D" w:rsidRDefault="005F5C0D" w:rsidP="264FF04D">
      <w:pPr>
        <w:pStyle w:val="Titolo3"/>
        <w:spacing w:line="360" w:lineRule="auto"/>
        <w:jc w:val="both"/>
        <w:rPr>
          <w:rFonts w:ascii="Century Gothic" w:eastAsia="Century Gothic" w:hAnsi="Century Gothic" w:cs="Century Gothic"/>
          <w:sz w:val="20"/>
          <w:u w:val="none"/>
        </w:rPr>
      </w:pPr>
    </w:p>
    <w:p w14:paraId="2727987A" w14:textId="0A407009"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 1 Definizioni</w:t>
      </w:r>
    </w:p>
    <w:p w14:paraId="3511482D" w14:textId="169D9204" w:rsidR="00AA38EA" w:rsidRDefault="00000000" w:rsidP="264FF04D">
      <w:p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t xml:space="preserve">Nel presente contratto, con il termine: </w:t>
      </w:r>
    </w:p>
    <w:p w14:paraId="730AC79A" w14:textId="60877864" w:rsidR="00AA38EA" w:rsidRPr="00880092" w:rsidRDefault="00000000" w:rsidP="264FF04D">
      <w:pPr>
        <w:pStyle w:val="Paragrafoelenco"/>
        <w:numPr>
          <w:ilvl w:val="0"/>
          <w:numId w:val="23"/>
        </w:num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lastRenderedPageBreak/>
        <w:t>“</w:t>
      </w:r>
      <w:r w:rsidRPr="264FF04D">
        <w:rPr>
          <w:rFonts w:ascii="Century Gothic" w:eastAsia="Century Gothic" w:hAnsi="Century Gothic" w:cs="Century Gothic"/>
          <w:b/>
          <w:bCs/>
          <w:spacing w:val="-5"/>
          <w:sz w:val="20"/>
        </w:rPr>
        <w:t>Fornitore”</w:t>
      </w:r>
      <w:r w:rsidRPr="264FF04D">
        <w:rPr>
          <w:rFonts w:ascii="Century Gothic" w:eastAsia="Century Gothic" w:hAnsi="Century Gothic" w:cs="Century Gothic"/>
          <w:spacing w:val="-5"/>
          <w:sz w:val="20"/>
        </w:rPr>
        <w:t xml:space="preserve"> s’intende l’Impresa che, con l’erogazione di servizi di consulenza specialistica</w:t>
      </w:r>
      <w:r w:rsidR="00880092" w:rsidRPr="264FF04D">
        <w:rPr>
          <w:rFonts w:ascii="Century Gothic" w:eastAsia="Century Gothic" w:hAnsi="Century Gothic" w:cs="Century Gothic"/>
          <w:spacing w:val="-5"/>
          <w:sz w:val="20"/>
        </w:rPr>
        <w:t xml:space="preserve">, </w:t>
      </w:r>
      <w:r w:rsidRPr="264FF04D">
        <w:rPr>
          <w:rFonts w:ascii="Century Gothic" w:eastAsia="Century Gothic" w:hAnsi="Century Gothic" w:cs="Century Gothic"/>
          <w:spacing w:val="-5"/>
          <w:sz w:val="20"/>
        </w:rPr>
        <w:t xml:space="preserve">è preposta allo svolgimento di attività per la manutenzione, lo sviluppo e l’assistenza funzionale dei servizi </w:t>
      </w:r>
      <w:r w:rsidRPr="264FF04D">
        <w:rPr>
          <w:rFonts w:ascii="Century Gothic" w:eastAsia="Century Gothic" w:hAnsi="Century Gothic" w:cs="Century Gothic"/>
          <w:spacing w:val="-5"/>
          <w:sz w:val="20"/>
        </w:rPr>
        <w:t xml:space="preserve">informatici </w:t>
      </w:r>
      <w:r w:rsidR="00880092" w:rsidRPr="264FF04D">
        <w:rPr>
          <w:rFonts w:ascii="Century Gothic" w:eastAsia="Century Gothic" w:hAnsi="Century Gothic" w:cs="Century Gothic"/>
          <w:spacing w:val="-5"/>
          <w:sz w:val="20"/>
        </w:rPr>
        <w:t>concessi</w:t>
      </w:r>
      <w:r w:rsidRPr="264FF04D">
        <w:rPr>
          <w:rFonts w:ascii="Century Gothic" w:eastAsia="Century Gothic" w:hAnsi="Century Gothic" w:cs="Century Gothic"/>
          <w:spacing w:val="-5"/>
          <w:sz w:val="20"/>
        </w:rPr>
        <w:t xml:space="preserve">; </w:t>
      </w:r>
    </w:p>
    <w:p w14:paraId="7F98564D" w14:textId="3C220890" w:rsidR="00AA38EA" w:rsidRDefault="00000000" w:rsidP="264FF04D">
      <w:pPr>
        <w:pStyle w:val="Paragrafoelenco"/>
        <w:numPr>
          <w:ilvl w:val="0"/>
          <w:numId w:val="23"/>
        </w:num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t>“</w:t>
      </w:r>
      <w:r w:rsidRPr="264FF04D">
        <w:rPr>
          <w:rFonts w:ascii="Century Gothic" w:eastAsia="Century Gothic" w:hAnsi="Century Gothic" w:cs="Century Gothic"/>
          <w:b/>
          <w:bCs/>
          <w:spacing w:val="-5"/>
          <w:sz w:val="20"/>
        </w:rPr>
        <w:t>Committente</w:t>
      </w:r>
      <w:r w:rsidRPr="264FF04D">
        <w:rPr>
          <w:rFonts w:ascii="Century Gothic" w:eastAsia="Century Gothic" w:hAnsi="Century Gothic" w:cs="Century Gothic"/>
          <w:spacing w:val="-5"/>
          <w:sz w:val="20"/>
        </w:rPr>
        <w:t xml:space="preserve">” s’intende l’impresa che </w:t>
      </w:r>
      <w:r w:rsidR="00880092" w:rsidRPr="264FF04D">
        <w:rPr>
          <w:rFonts w:ascii="Century Gothic" w:eastAsia="Century Gothic" w:hAnsi="Century Gothic" w:cs="Century Gothic"/>
          <w:spacing w:val="-5"/>
          <w:sz w:val="20"/>
        </w:rPr>
        <w:t>riceve i servizi di consulenza specialistica.</w:t>
      </w:r>
      <w:r w:rsidRPr="264FF04D">
        <w:rPr>
          <w:rFonts w:ascii="Century Gothic" w:eastAsia="Century Gothic" w:hAnsi="Century Gothic" w:cs="Century Gothic"/>
          <w:spacing w:val="-5"/>
          <w:sz w:val="20"/>
        </w:rPr>
        <w:t xml:space="preserve"> </w:t>
      </w:r>
    </w:p>
    <w:p w14:paraId="22295C6A" w14:textId="77777777" w:rsidR="003B2D37" w:rsidRDefault="003B2D37" w:rsidP="264FF04D">
      <w:pPr>
        <w:pStyle w:val="Paragrafoelenco"/>
        <w:numPr>
          <w:ilvl w:val="0"/>
          <w:numId w:val="23"/>
        </w:num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t>“</w:t>
      </w:r>
      <w:r w:rsidRPr="264FF04D">
        <w:rPr>
          <w:rFonts w:ascii="Century Gothic" w:eastAsia="Century Gothic" w:hAnsi="Century Gothic" w:cs="Century Gothic"/>
          <w:b/>
          <w:bCs/>
          <w:spacing w:val="-5"/>
          <w:sz w:val="20"/>
        </w:rPr>
        <w:t>Responsabile del Fornitore</w:t>
      </w:r>
      <w:r w:rsidRPr="264FF04D">
        <w:rPr>
          <w:rFonts w:ascii="Century Gothic" w:eastAsia="Century Gothic" w:hAnsi="Century Gothic" w:cs="Century Gothic"/>
          <w:spacing w:val="-5"/>
          <w:sz w:val="20"/>
        </w:rPr>
        <w:t>” s’intende la persona incaricata dal Fornitore per l’assistenza all’esecuzione del contratto, fungendo da interfaccia del Responsabile del Committente per tutte le attività previste dal contratto.</w:t>
      </w:r>
    </w:p>
    <w:p w14:paraId="1233D5D1" w14:textId="083E0996" w:rsidR="00AA38EA" w:rsidRDefault="00000000" w:rsidP="264FF04D">
      <w:pPr>
        <w:pStyle w:val="Paragrafoelenco"/>
        <w:numPr>
          <w:ilvl w:val="0"/>
          <w:numId w:val="23"/>
        </w:num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t>“</w:t>
      </w:r>
      <w:r w:rsidRPr="264FF04D">
        <w:rPr>
          <w:rFonts w:ascii="Century Gothic" w:eastAsia="Century Gothic" w:hAnsi="Century Gothic" w:cs="Century Gothic"/>
          <w:b/>
          <w:bCs/>
          <w:spacing w:val="-5"/>
          <w:sz w:val="20"/>
        </w:rPr>
        <w:t>Responsabile del Committente</w:t>
      </w:r>
      <w:r w:rsidRPr="264FF04D">
        <w:rPr>
          <w:rFonts w:ascii="Century Gothic" w:eastAsia="Century Gothic" w:hAnsi="Century Gothic" w:cs="Century Gothic"/>
          <w:spacing w:val="-5"/>
          <w:sz w:val="20"/>
        </w:rPr>
        <w:t xml:space="preserve">” s’intende la persona </w:t>
      </w:r>
      <w:r w:rsidR="00880092" w:rsidRPr="264FF04D">
        <w:rPr>
          <w:rFonts w:ascii="Century Gothic" w:eastAsia="Century Gothic" w:hAnsi="Century Gothic" w:cs="Century Gothic"/>
          <w:spacing w:val="-5"/>
          <w:sz w:val="20"/>
        </w:rPr>
        <w:t>incaricata</w:t>
      </w:r>
      <w:r w:rsidRPr="264FF04D">
        <w:rPr>
          <w:rFonts w:ascii="Century Gothic" w:eastAsia="Century Gothic" w:hAnsi="Century Gothic" w:cs="Century Gothic"/>
          <w:spacing w:val="-5"/>
          <w:sz w:val="20"/>
        </w:rPr>
        <w:t xml:space="preserve"> dal Committente per l’esecuzione del contratto, fungendo da </w:t>
      </w:r>
      <w:r w:rsidR="003B2D37" w:rsidRPr="264FF04D">
        <w:rPr>
          <w:rFonts w:ascii="Century Gothic" w:eastAsia="Century Gothic" w:hAnsi="Century Gothic" w:cs="Century Gothic"/>
          <w:spacing w:val="-5"/>
          <w:sz w:val="20"/>
        </w:rPr>
        <w:t>interfaccia</w:t>
      </w:r>
      <w:r w:rsidRPr="264FF04D">
        <w:rPr>
          <w:rFonts w:ascii="Century Gothic" w:eastAsia="Century Gothic" w:hAnsi="Century Gothic" w:cs="Century Gothic"/>
          <w:spacing w:val="-5"/>
          <w:sz w:val="20"/>
        </w:rPr>
        <w:t xml:space="preserve"> del </w:t>
      </w:r>
      <w:r w:rsidR="003B2D37" w:rsidRPr="264FF04D">
        <w:rPr>
          <w:rFonts w:ascii="Century Gothic" w:eastAsia="Century Gothic" w:hAnsi="Century Gothic" w:cs="Century Gothic"/>
          <w:spacing w:val="-5"/>
          <w:sz w:val="20"/>
        </w:rPr>
        <w:t xml:space="preserve">Responsabile del </w:t>
      </w:r>
      <w:r w:rsidRPr="264FF04D">
        <w:rPr>
          <w:rFonts w:ascii="Century Gothic" w:eastAsia="Century Gothic" w:hAnsi="Century Gothic" w:cs="Century Gothic"/>
          <w:spacing w:val="-5"/>
          <w:sz w:val="20"/>
        </w:rPr>
        <w:t xml:space="preserve">Fornitore per tutte le attività </w:t>
      </w:r>
      <w:r w:rsidR="003B2D37" w:rsidRPr="264FF04D">
        <w:rPr>
          <w:rFonts w:ascii="Century Gothic" w:eastAsia="Century Gothic" w:hAnsi="Century Gothic" w:cs="Century Gothic"/>
          <w:spacing w:val="-5"/>
          <w:sz w:val="20"/>
        </w:rPr>
        <w:t>previste dal contratto.</w:t>
      </w:r>
    </w:p>
    <w:p w14:paraId="0531BB47" w14:textId="324E151C" w:rsidR="00AA38EA" w:rsidRPr="003B2D37" w:rsidRDefault="00000000" w:rsidP="264FF04D">
      <w:pPr>
        <w:pStyle w:val="Paragrafoelenco"/>
        <w:numPr>
          <w:ilvl w:val="0"/>
          <w:numId w:val="23"/>
        </w:numPr>
        <w:jc w:val="both"/>
        <w:rPr>
          <w:rFonts w:ascii="Century Gothic" w:eastAsia="Century Gothic" w:hAnsi="Century Gothic" w:cs="Century Gothic"/>
          <w:spacing w:val="-5"/>
          <w:sz w:val="20"/>
        </w:rPr>
      </w:pPr>
      <w:r w:rsidRPr="264FF04D">
        <w:rPr>
          <w:rFonts w:ascii="Century Gothic" w:eastAsia="Century Gothic" w:hAnsi="Century Gothic" w:cs="Century Gothic"/>
          <w:spacing w:val="-5"/>
          <w:sz w:val="20"/>
        </w:rPr>
        <w:t>“</w:t>
      </w:r>
      <w:r w:rsidRPr="264FF04D">
        <w:rPr>
          <w:rFonts w:ascii="Century Gothic" w:eastAsia="Century Gothic" w:hAnsi="Century Gothic" w:cs="Century Gothic"/>
          <w:b/>
          <w:bCs/>
          <w:spacing w:val="-5"/>
          <w:sz w:val="20"/>
        </w:rPr>
        <w:t>Sistema</w:t>
      </w:r>
      <w:r w:rsidRPr="264FF04D">
        <w:rPr>
          <w:rFonts w:ascii="Century Gothic" w:eastAsia="Century Gothic" w:hAnsi="Century Gothic" w:cs="Century Gothic"/>
          <w:spacing w:val="-5"/>
          <w:sz w:val="20"/>
        </w:rPr>
        <w:t xml:space="preserve">” </w:t>
      </w:r>
      <w:r w:rsidR="003B2D37" w:rsidRPr="264FF04D">
        <w:rPr>
          <w:rFonts w:ascii="Century Gothic" w:eastAsia="Century Gothic" w:hAnsi="Century Gothic" w:cs="Century Gothic"/>
          <w:spacing w:val="-5"/>
          <w:sz w:val="20"/>
        </w:rPr>
        <w:t xml:space="preserve">s’intende </w:t>
      </w:r>
      <w:r w:rsidR="003B2D37" w:rsidRPr="264FF04D">
        <w:rPr>
          <w:rFonts w:ascii="Century Gothic" w:eastAsia="Century Gothic" w:hAnsi="Century Gothic" w:cs="Century Gothic"/>
          <w:i/>
          <w:iCs/>
          <w:sz w:val="20"/>
          <w:u w:val="single"/>
        </w:rPr>
        <w:t>Sistema</w:t>
      </w:r>
      <w:r w:rsidRPr="264FF04D">
        <w:rPr>
          <w:rFonts w:ascii="Century Gothic" w:eastAsia="Century Gothic" w:hAnsi="Century Gothic" w:cs="Century Gothic"/>
          <w:i/>
          <w:iCs/>
          <w:sz w:val="20"/>
          <w:u w:val="single"/>
        </w:rPr>
        <w:t xml:space="preserve"> di gestione integrata di ERP, MRP e CRM </w:t>
      </w:r>
      <w:r w:rsidRPr="264FF04D">
        <w:rPr>
          <w:rFonts w:ascii="Century Gothic" w:eastAsia="Century Gothic" w:hAnsi="Century Gothic" w:cs="Century Gothic"/>
          <w:sz w:val="20"/>
        </w:rPr>
        <w:t>denominato “METODO SEMPI®©”</w:t>
      </w:r>
    </w:p>
    <w:p w14:paraId="5FEA43DF" w14:textId="77777777" w:rsidR="00AA38EA" w:rsidRDefault="00AA38EA" w:rsidP="264FF04D">
      <w:pPr>
        <w:pStyle w:val="Titolo3"/>
        <w:spacing w:line="360" w:lineRule="auto"/>
        <w:jc w:val="both"/>
        <w:rPr>
          <w:rFonts w:ascii="Century Gothic" w:eastAsia="Century Gothic" w:hAnsi="Century Gothic" w:cs="Century Gothic"/>
          <w:sz w:val="20"/>
          <w:u w:val="none"/>
        </w:rPr>
      </w:pPr>
    </w:p>
    <w:p w14:paraId="393A9AE1" w14:textId="67040D54"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 2 Oggetto della fornitura</w:t>
      </w:r>
    </w:p>
    <w:p w14:paraId="4F5AFFCB" w14:textId="6F92EC6D" w:rsidR="000D7F38" w:rsidRDefault="264FF04D" w:rsidP="264FF04D">
      <w:pPr>
        <w:pStyle w:val="pf0"/>
        <w:spacing w:after="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 xml:space="preserve">Il presente contratto ha per oggetto la fornitura degli accesi e le procedure per l'utilizzo del sistema tramite idonei servizi con interfaccia client server, secondo la tipologia di pacchetto scelta dal Committente (Allegato A). </w:t>
      </w:r>
    </w:p>
    <w:p w14:paraId="267AB563" w14:textId="77777777" w:rsidR="000D7F38" w:rsidRDefault="264FF04D" w:rsidP="264FF04D">
      <w:pPr>
        <w:pStyle w:val="pf0"/>
        <w:spacing w:after="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Il servizio hosting di terze parti che ospita le risorse su cui è installato il software gestionale.</w:t>
      </w:r>
    </w:p>
    <w:p w14:paraId="65DA86C9" w14:textId="75BCCA67" w:rsidR="000D7F38" w:rsidRDefault="264FF04D" w:rsidP="264FF04D">
      <w:pPr>
        <w:pStyle w:val="pf0"/>
        <w:spacing w:after="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Il servizio di ordinaria manutenzione, al fine di mantenere correttamente funzionante il software gestionale e le sue funzionalità.</w:t>
      </w:r>
    </w:p>
    <w:p w14:paraId="50EF8606" w14:textId="3343A4A9" w:rsidR="000102A3" w:rsidRDefault="264FF04D" w:rsidP="264FF04D">
      <w:pPr>
        <w:pStyle w:val="pf0"/>
        <w:spacing w:after="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Il servizio di supporto tecnico per la soluzione di eventuali malfunzionamenti ed errori.</w:t>
      </w:r>
    </w:p>
    <w:p w14:paraId="2DFFEEC0" w14:textId="77777777" w:rsidR="000D7F38" w:rsidRDefault="000D7F38" w:rsidP="264FF04D">
      <w:pPr>
        <w:pStyle w:val="pf0"/>
        <w:spacing w:before="0" w:beforeAutospacing="0" w:after="0" w:afterAutospacing="0"/>
        <w:jc w:val="both"/>
        <w:rPr>
          <w:rFonts w:ascii="Century Gothic" w:eastAsia="Century Gothic" w:hAnsi="Century Gothic" w:cs="Century Gothic"/>
          <w:sz w:val="20"/>
          <w:szCs w:val="20"/>
        </w:rPr>
      </w:pPr>
    </w:p>
    <w:p w14:paraId="62DB8D8F" w14:textId="7578FDAF" w:rsidR="009810CE" w:rsidRDefault="264FF04D" w:rsidP="264FF04D">
      <w:pPr>
        <w:pStyle w:val="pf0"/>
        <w:spacing w:before="0" w:beforeAutospacing="0" w:after="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Supervisione e verifica dei tempi di lavoro e della corretta applicazione delle procedure del sistema.</w:t>
      </w:r>
    </w:p>
    <w:p w14:paraId="45018B51" w14:textId="77777777" w:rsidR="00AB3161" w:rsidRDefault="00AB3161" w:rsidP="264FF04D">
      <w:pPr>
        <w:pStyle w:val="Titolo3"/>
        <w:spacing w:line="360" w:lineRule="auto"/>
        <w:jc w:val="both"/>
        <w:rPr>
          <w:rFonts w:ascii="Century Gothic" w:eastAsia="Century Gothic" w:hAnsi="Century Gothic" w:cs="Century Gothic"/>
          <w:sz w:val="20"/>
          <w:u w:val="none"/>
        </w:rPr>
      </w:pPr>
    </w:p>
    <w:p w14:paraId="773FC924" w14:textId="4C892948"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 3 Modalità di svolgimento dell’attività ed utilizzo dei servizi</w:t>
      </w:r>
    </w:p>
    <w:p w14:paraId="5D0F3805" w14:textId="21162BCF" w:rsidR="005F5C0D" w:rsidRDefault="264FF04D" w:rsidP="264FF04D">
      <w:pPr>
        <w:rPr>
          <w:rFonts w:ascii="Century Gothic" w:eastAsia="Century Gothic" w:hAnsi="Century Gothic" w:cs="Century Gothic"/>
          <w:sz w:val="20"/>
        </w:rPr>
      </w:pPr>
      <w:r w:rsidRPr="264FF04D">
        <w:rPr>
          <w:rFonts w:ascii="Century Gothic" w:eastAsia="Century Gothic" w:hAnsi="Century Gothic" w:cs="Century Gothic"/>
          <w:sz w:val="20"/>
        </w:rPr>
        <w:t xml:space="preserve">3.1. Il sistema verrà utilizzato solo per le finalità di organizzazione e di gestione dell'attività dei clienti del Committente ed </w:t>
      </w:r>
      <w:r w:rsidRPr="264FF04D">
        <w:rPr>
          <w:rFonts w:ascii="Century Gothic" w:eastAsia="Century Gothic" w:hAnsi="Century Gothic" w:cs="Century Gothic"/>
          <w:strike/>
          <w:sz w:val="20"/>
        </w:rPr>
        <w:t>è</w:t>
      </w:r>
      <w:r w:rsidRPr="264FF04D">
        <w:rPr>
          <w:rFonts w:ascii="Century Gothic" w:eastAsia="Century Gothic" w:hAnsi="Century Gothic" w:cs="Century Gothic"/>
          <w:sz w:val="20"/>
        </w:rPr>
        <w:t xml:space="preserve"> concesso in licenza d’uso esclusiva e limitatamente alla durata del presente contratto.</w:t>
      </w:r>
    </w:p>
    <w:p w14:paraId="31F532B3" w14:textId="16307BEF" w:rsidR="00AB3161" w:rsidRDefault="264FF04D" w:rsidP="264FF04D">
      <w:pPr>
        <w:rPr>
          <w:rFonts w:ascii="Century Gothic" w:eastAsia="Century Gothic" w:hAnsi="Century Gothic" w:cs="Century Gothic"/>
          <w:sz w:val="20"/>
        </w:rPr>
      </w:pPr>
      <w:r w:rsidRPr="264FF04D">
        <w:rPr>
          <w:rFonts w:ascii="Century Gothic" w:eastAsia="Century Gothic" w:hAnsi="Century Gothic" w:cs="Century Gothic"/>
          <w:sz w:val="20"/>
        </w:rPr>
        <w:t>3.2. L'accesso ai servizi non è mutuabile né trasferibile a terzi se non su espressa autorizzazione del Fornitore.</w:t>
      </w:r>
    </w:p>
    <w:p w14:paraId="24336FF5" w14:textId="0FF3CCC7" w:rsidR="0086231F" w:rsidRDefault="264FF04D" w:rsidP="264FF04D">
      <w:pPr>
        <w:pStyle w:val="pf0"/>
        <w:spacing w:after="240" w:afterAutospacing="0"/>
        <w:jc w:val="both"/>
        <w:rPr>
          <w:rFonts w:ascii="Century Gothic" w:eastAsia="Century Gothic" w:hAnsi="Century Gothic" w:cs="Century Gothic"/>
          <w:sz w:val="20"/>
          <w:szCs w:val="20"/>
        </w:rPr>
      </w:pPr>
      <w:r w:rsidRPr="264FF04D">
        <w:rPr>
          <w:rFonts w:ascii="Century Gothic" w:eastAsia="Century Gothic" w:hAnsi="Century Gothic" w:cs="Century Gothic"/>
          <w:sz w:val="20"/>
          <w:szCs w:val="20"/>
        </w:rPr>
        <w:t>3.3. Il Committente prende atto e accetta di utilizzare il software in completa autonomia e sotto la sua esclusiva responsabilità, anche riguardo l’attività dei suoi dipendenti, collaboratori, consulenti esterni, oltre che in relazione ai rapporti e alle comunicazioni con i clienti o utenti finali, attività per cui il Fornitore non si assume alcuna responsabilità e non esercita alcun controllo. Il Fornitore non svolge alcuna verifica sul contenuto delle comunicazioni tra il cliente finale e lo studio né sui documenti contabili o sugli atti formali.</w:t>
      </w:r>
    </w:p>
    <w:p w14:paraId="43291E77" w14:textId="0BAD98A2" w:rsidR="00AA38EA" w:rsidRDefault="264FF04D" w:rsidP="264FF04D">
      <w:pPr>
        <w:spacing w:line="24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ART.4 Modalità di accesso ai servizi</w:t>
      </w:r>
    </w:p>
    <w:p w14:paraId="4DC40E2D" w14:textId="24E34A76" w:rsidR="0086231F" w:rsidRDefault="264FF04D" w:rsidP="264FF04D">
      <w:pPr>
        <w:spacing w:after="0"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4.1. L'utilizzo dei servizi avviene con l’accesso al server remoto dedicato, tramite:</w:t>
      </w:r>
      <w:r w:rsidR="00000000">
        <w:br/>
      </w:r>
      <w:r w:rsidRPr="264FF04D">
        <w:rPr>
          <w:rFonts w:ascii="Century Gothic" w:eastAsia="Century Gothic" w:hAnsi="Century Gothic" w:cs="Century Gothic"/>
          <w:sz w:val="20"/>
        </w:rPr>
        <w:t>a) il codice identificativo univocamente assegnato al Committente (customer id);</w:t>
      </w:r>
      <w:r w:rsidR="00000000">
        <w:br/>
      </w:r>
      <w:r w:rsidRPr="264FF04D">
        <w:rPr>
          <w:rFonts w:ascii="Century Gothic" w:eastAsia="Century Gothic" w:hAnsi="Century Gothic" w:cs="Century Gothic"/>
          <w:sz w:val="20"/>
        </w:rPr>
        <w:t>b) la gestione di credenziali (utente/password).</w:t>
      </w:r>
    </w:p>
    <w:p w14:paraId="1A9B9041" w14:textId="7B570326" w:rsidR="0086231F" w:rsidRDefault="264FF04D" w:rsidP="264FF04D">
      <w:pPr>
        <w:spacing w:after="0"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lastRenderedPageBreak/>
        <w:t xml:space="preserve">4.2. L'attivazione di nuovi operatori è regolata dal pacchetto scelto alla firma del contratto. </w:t>
      </w:r>
      <w:r w:rsidR="00000000">
        <w:br/>
      </w:r>
      <w:r w:rsidRPr="264FF04D">
        <w:rPr>
          <w:rFonts w:ascii="Century Gothic" w:eastAsia="Century Gothic" w:hAnsi="Century Gothic" w:cs="Century Gothic"/>
          <w:sz w:val="20"/>
        </w:rPr>
        <w:t>4.3. Il Committente utilizzerà la propria Intranet per l’accesso ai servizi; dovrà essere garantito il buon collegamento ad Internet, in tal senso tutti gli eventuali ed aggiuntivi costi (attivazione linee di telecomunicazione, interventi tecnici di configurazione, integrazione Hardware/Software, etc.) sono a totale carico del Committente.</w:t>
      </w:r>
    </w:p>
    <w:p w14:paraId="1B82961F" w14:textId="0944B5DA"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4.4. Il Fornitore si riserva la facoltà di monitorare costantemente l'attività di accesso ai servizi, con l'obiettivo di verificare eventuali utilizzi anomali per garantire l'efficienza e la funzionalità dello stesso.</w:t>
      </w:r>
    </w:p>
    <w:p w14:paraId="71B1AC79" w14:textId="14B7B546"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b/>
          <w:bCs/>
          <w:sz w:val="20"/>
        </w:rPr>
        <w:t>ART 5. Attivazione dei servizi</w:t>
      </w:r>
    </w:p>
    <w:p w14:paraId="434EAA43" w14:textId="0BA7F2B9" w:rsidR="0038664A"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5.1. I servizi saranno attivati al momento del pagamento della “quota d’ingresso” con la consegna delle credenziali di accesso trasmesse al Committente tramite PEC. L’attivazione potrà essere procrastinata in caso di ritardi ascrivibili a cause di forza maggiore o dipendenti dal gestore del servizio di Hosting.</w:t>
      </w:r>
    </w:p>
    <w:p w14:paraId="483297DD" w14:textId="23F5B997" w:rsidR="00AA38EA"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 xml:space="preserve">5.2. La fase di attivazione dei servizi potrebbe generare delle criticità connaturate a tale fase come: malfunzionamenti, rallentamenti, </w:t>
      </w:r>
      <w:proofErr w:type="spellStart"/>
      <w:r w:rsidRPr="264FF04D">
        <w:rPr>
          <w:rFonts w:ascii="Century Gothic" w:eastAsia="Century Gothic" w:hAnsi="Century Gothic" w:cs="Century Gothic"/>
          <w:sz w:val="20"/>
        </w:rPr>
        <w:t>ecc</w:t>
      </w:r>
      <w:proofErr w:type="spellEnd"/>
      <w:r w:rsidRPr="264FF04D">
        <w:rPr>
          <w:rFonts w:ascii="Century Gothic" w:eastAsia="Century Gothic" w:hAnsi="Century Gothic" w:cs="Century Gothic"/>
          <w:sz w:val="20"/>
        </w:rPr>
        <w:t>… in questi casi il Fornitore si farà carico di risolvere le problematiche insorte in tempi ragionevoli.</w:t>
      </w:r>
    </w:p>
    <w:p w14:paraId="57F8E781" w14:textId="68829F5B"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5.3 Le fasi di attivazione sono contenute nel “Programma di attivazione ed ingresso dei clienti (Allegato B)”</w:t>
      </w:r>
    </w:p>
    <w:p w14:paraId="6BC17342" w14:textId="7D7CB32B"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ART.6 Durata del contratto:</w:t>
      </w:r>
    </w:p>
    <w:p w14:paraId="199F586D" w14:textId="048BB818" w:rsidR="00AA38EA" w:rsidRPr="00BB1E55"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6.1. Il presente contratto ha durata biennale con decorrenza dal </w:t>
      </w:r>
      <w:r w:rsidRPr="264FF04D">
        <w:rPr>
          <w:rFonts w:ascii="Century Gothic" w:eastAsia="Century Gothic" w:hAnsi="Century Gothic" w:cs="Century Gothic"/>
          <w:sz w:val="20"/>
          <w:highlight w:val="yellow"/>
        </w:rPr>
        <w:t>…</w:t>
      </w:r>
      <w:proofErr w:type="gramStart"/>
      <w:r w:rsidRPr="264FF04D">
        <w:rPr>
          <w:rFonts w:ascii="Century Gothic" w:eastAsia="Century Gothic" w:hAnsi="Century Gothic" w:cs="Century Gothic"/>
          <w:sz w:val="20"/>
          <w:highlight w:val="yellow"/>
        </w:rPr>
        <w:t>…….</w:t>
      </w:r>
      <w:proofErr w:type="gramEnd"/>
      <w:r w:rsidRPr="264FF04D">
        <w:rPr>
          <w:rFonts w:ascii="Century Gothic" w:eastAsia="Century Gothic" w:hAnsi="Century Gothic" w:cs="Century Gothic"/>
          <w:sz w:val="20"/>
          <w:highlight w:val="yellow"/>
        </w:rPr>
        <w:t>.</w:t>
      </w:r>
      <w:r w:rsidRPr="264FF04D">
        <w:rPr>
          <w:rFonts w:ascii="Century Gothic" w:eastAsia="Century Gothic" w:hAnsi="Century Gothic" w:cs="Century Gothic"/>
          <w:sz w:val="20"/>
        </w:rPr>
        <w:t xml:space="preserve"> al </w:t>
      </w:r>
      <w:r w:rsidRPr="264FF04D">
        <w:rPr>
          <w:rFonts w:ascii="Century Gothic" w:eastAsia="Century Gothic" w:hAnsi="Century Gothic" w:cs="Century Gothic"/>
          <w:sz w:val="20"/>
          <w:highlight w:val="yellow"/>
        </w:rPr>
        <w:t>…………</w:t>
      </w:r>
      <w:r w:rsidRPr="264FF04D">
        <w:rPr>
          <w:rFonts w:ascii="Century Gothic" w:eastAsia="Century Gothic" w:hAnsi="Century Gothic" w:cs="Century Gothic"/>
          <w:sz w:val="20"/>
        </w:rPr>
        <w:t>. e si intende tacitamente rinnovato per pari durata, a meno che non venga data comunicazione di risoluzione almeno sei mesi prima della scadenza tramite lettera raccomandata A.R. e PEC.</w:t>
      </w:r>
    </w:p>
    <w:p w14:paraId="11101695" w14:textId="39EE21BE"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b/>
          <w:bCs/>
          <w:sz w:val="20"/>
        </w:rPr>
        <w:t xml:space="preserve">ART 7. Termini di pagamento e condizioni </w:t>
      </w:r>
    </w:p>
    <w:p w14:paraId="3B0E7D6F" w14:textId="48BABE76" w:rsidR="00986C88" w:rsidRPr="0001615E"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7.1.I costi per l’attivazione dei servizi ed i canoni di utilizzo sono indicate nell’allegato A, che descrive le caratteristiche, i limiti, la durata e i costi dell’utilizzo del sistema nonché le modalità di pagamento.</w:t>
      </w:r>
    </w:p>
    <w:p w14:paraId="36D6A7F4" w14:textId="69ACBC2C" w:rsidR="00986C88"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7.2. Annualmente il Fornitore si riserva di rivalutare il canone dei servizi in funzione della variazione degli indici ISTAT.</w:t>
      </w:r>
    </w:p>
    <w:p w14:paraId="6105471C" w14:textId="5E5510DC"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 xml:space="preserve">ART 8. Responsabilità </w:t>
      </w:r>
    </w:p>
    <w:p w14:paraId="0957C240" w14:textId="06C3D9B6" w:rsidR="0049091B"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del Committente</w:t>
      </w:r>
    </w:p>
    <w:p w14:paraId="0F20BD33" w14:textId="5498CDFF" w:rsidR="0049091B"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8.1. Il Committente è tenuto ad assumere tutte le misure idonee affinché le credenziali di accesso alla piattaforma siano mantenute nella massima riservatezza, e avrà la responsabilità per qualsiasi danno arrecato al Fornitore e/o a terzi in dipendenza della mancata osservanza dei già menzionati </w:t>
      </w:r>
      <w:r w:rsidRPr="264FF04D">
        <w:rPr>
          <w:rFonts w:ascii="Century Gothic" w:eastAsia="Century Gothic" w:hAnsi="Century Gothic" w:cs="Century Gothic"/>
          <w:sz w:val="20"/>
        </w:rPr>
        <w:lastRenderedPageBreak/>
        <w:t>obblighi di riservatezza. In caso di furto, smarrimento o perdita, anche solo temuta, delle credenziali il Committente è impegnato ad informare tempestivamente per iscritto il Fornitore.</w:t>
      </w:r>
    </w:p>
    <w:p w14:paraId="6FAB8BFB" w14:textId="7BDF1460" w:rsidR="00687267"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8.2. Il Committente è sempre ed esclusivo responsabile dei dati e delle informazioni caricate tramite il sistema, oltre che delle informazioni e delle comunicazioni scambiate con i clienti. Resta inoltre inteso che il Fornitore non si assume alcuna responsabilità e non esercita alcun controllo in merito;</w:t>
      </w:r>
    </w:p>
    <w:p w14:paraId="23261C2A" w14:textId="65761FEC" w:rsidR="00687267"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8.3. Il Committente è l’unico responsabile per la tenuta della contabilità e per la redazione del bilancio dei propri clienti, oltre per il corretto pagamento degli eventuali oneri fiscali. In merito. </w:t>
      </w:r>
    </w:p>
    <w:p w14:paraId="6ECD191E" w14:textId="31220DA7" w:rsidR="264FF04D" w:rsidRDefault="264FF04D" w:rsidP="264FF04D">
      <w:pPr>
        <w:spacing w:line="360" w:lineRule="auto"/>
        <w:jc w:val="both"/>
        <w:rPr>
          <w:rFonts w:ascii="Century Gothic" w:eastAsia="Century Gothic" w:hAnsi="Century Gothic" w:cs="Century Gothic"/>
          <w:b/>
          <w:bCs/>
          <w:sz w:val="20"/>
        </w:rPr>
      </w:pPr>
    </w:p>
    <w:p w14:paraId="65269184" w14:textId="2237CFE3" w:rsidR="00687267" w:rsidRPr="00687267"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del Fornitore</w:t>
      </w:r>
    </w:p>
    <w:p w14:paraId="0664FF6F" w14:textId="7E79D054" w:rsidR="00AA38EA" w:rsidRPr="0049091B" w:rsidRDefault="264FF04D" w:rsidP="264FF04D">
      <w:pPr>
        <w:spacing w:line="360" w:lineRule="auto"/>
        <w:jc w:val="both"/>
        <w:rPr>
          <w:rFonts w:ascii="Century Gothic" w:eastAsia="Century Gothic" w:hAnsi="Century Gothic" w:cs="Century Gothic"/>
          <w:sz w:val="20"/>
          <w:highlight w:val="green"/>
        </w:rPr>
      </w:pPr>
      <w:r w:rsidRPr="264FF04D">
        <w:rPr>
          <w:rFonts w:ascii="Century Gothic" w:eastAsia="Century Gothic" w:hAnsi="Century Gothic" w:cs="Century Gothic"/>
          <w:sz w:val="20"/>
        </w:rPr>
        <w:t xml:space="preserve">8.4. Il Fornitore garantisce che i servizi saranno fruibili </w:t>
      </w:r>
      <w:proofErr w:type="gramStart"/>
      <w:r w:rsidRPr="264FF04D">
        <w:rPr>
          <w:rFonts w:ascii="Century Gothic" w:eastAsia="Century Gothic" w:hAnsi="Century Gothic" w:cs="Century Gothic"/>
          <w:sz w:val="20"/>
        </w:rPr>
        <w:t>e</w:t>
      </w:r>
      <w:proofErr w:type="gramEnd"/>
      <w:r w:rsidRPr="264FF04D">
        <w:rPr>
          <w:rFonts w:ascii="Century Gothic" w:eastAsia="Century Gothic" w:hAnsi="Century Gothic" w:cs="Century Gothic"/>
          <w:sz w:val="20"/>
        </w:rPr>
        <w:t xml:space="preserve"> erogati costantemente e compatibilmente con la disponibilità del servizio di Hosting.</w:t>
      </w:r>
    </w:p>
    <w:p w14:paraId="6BA7FDE5" w14:textId="7CEE9AFD"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8.5. Il Fornitore si riserva la facoltà di mantenere aggiornate le funzionalità dei servizi, fermo restando la coerenza delle funzionalità dichiarate, a proprio insindacabile giudizio: ogni qualvolta sia necessario e/o opportuno alla luce di nuove disposizioni di legge e/o sviluppi tecnologici o funzionali ritenuti necessari.</w:t>
      </w:r>
    </w:p>
    <w:p w14:paraId="50830414" w14:textId="7B9865D9" w:rsidR="00003E1C" w:rsidRDefault="264FF04D" w:rsidP="264FF04D">
      <w:pPr>
        <w:spacing w:line="360" w:lineRule="auto"/>
        <w:jc w:val="both"/>
        <w:rPr>
          <w:rFonts w:ascii="Century Gothic" w:eastAsia="Century Gothic" w:hAnsi="Century Gothic" w:cs="Century Gothic"/>
          <w:sz w:val="20"/>
          <w:highlight w:val="green"/>
        </w:rPr>
      </w:pPr>
      <w:r w:rsidRPr="264FF04D">
        <w:rPr>
          <w:rFonts w:ascii="Century Gothic" w:eastAsia="Century Gothic" w:hAnsi="Century Gothic" w:cs="Century Gothic"/>
          <w:sz w:val="20"/>
        </w:rPr>
        <w:t>8.6. Il Fornitore garantisce il servizio di supporto a favore dei propri Clienti per l’eliminazione di difetti o malfunzionamenti, regolati dall’articolo 10 (Servizio di supporto) del presente contratto. Il fornitore non è in grado di assicurare tempi massimi di risoluzione delle succitate anomalie, rimane comunque inteso che si opererà affinché i tempi di intervento siano il più possibile contenuti.</w:t>
      </w:r>
    </w:p>
    <w:p w14:paraId="38174D22" w14:textId="31A415E7" w:rsidR="00AA38EA" w:rsidRPr="00003E1C"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Il Fornitore non esercita alcun controllo sulla correttezza dei dati contabili e dei risultati contabili generati dal sistema e non si assume alcuna responsabilità diretta o indiretta relativamente agli stessi.</w:t>
      </w:r>
    </w:p>
    <w:p w14:paraId="06ED32F4" w14:textId="04545167"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9. Responsabilità delia gestione dei dati</w:t>
      </w:r>
    </w:p>
    <w:p w14:paraId="5ECC2E68" w14:textId="33517A80" w:rsidR="009227FF"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Sia il Fornitore sia il Committente sono tenuti all’osservanza della normativa sul trattamento dei dati come dettagliatamente esposto sull’informativa relativa al trattamento dei dati personali (Allegato D)</w:t>
      </w:r>
    </w:p>
    <w:p w14:paraId="54C85DEE" w14:textId="5C21ACAA"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9.1. Il Committente mantiene la piena titolarità delle informazioni immesse tramite il sistema, assumendo ogni più ampia responsabilità in ordine al loro contenuto, con espresso esonero del Fornitore da ogni responsabilità ed onere di accertamento e/o controllo a riguardo.</w:t>
      </w:r>
    </w:p>
    <w:p w14:paraId="6BE37B0F" w14:textId="1A642090"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10. Servizi di supporto</w:t>
      </w:r>
    </w:p>
    <w:p w14:paraId="3062E7D8" w14:textId="09AB33D1"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 xml:space="preserve">10.1. Il Fornitore erogherà un Servizio di supporto a favore del Committente, per la risoluzione di problemi tecnici e malfunzionamenti, nel normale orario di lavoro dei giorni feriali (09:00 – 12:00 / 14:00 – 18:00), incluso il sabato fino alle ore 18:00 </w:t>
      </w:r>
    </w:p>
    <w:p w14:paraId="0F55FAB5" w14:textId="24095569"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lastRenderedPageBreak/>
        <w:t>10.2. L'erogazione del servizio di supporto e l'interazione con il Committente avverranno tramite l'ausilio di tecnologie telematiche. Le modalità del servizio di assistenza saranno decise a discrezione del Fornitore.</w:t>
      </w:r>
    </w:p>
    <w:p w14:paraId="6A57FB4B" w14:textId="40117C36"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10.3. Il Fornitore, si impegna alla presa in carico delle segnalazioni riguardanti i malfunzionamenti bloccanti entro le 24 ore, mentre per i malfunzionamenti non bloccanti entro le 48 ore.</w:t>
      </w:r>
    </w:p>
    <w:p w14:paraId="72DAB920" w14:textId="54818D22"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11. Servizio di Hosting</w:t>
      </w:r>
    </w:p>
    <w:p w14:paraId="4C1330EC" w14:textId="748CF165"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11.1. Il Fornitore definirà le appropriate procedure d'accesso ai servizi in stretta collaborazione con il gestore del servizio di Hosting e si riserva la facoltà di cambiare la dislocazione fisica e il dimensionamento delle risorse in qualsiasi momento con l'obiettivo di migliorare l'erogazione del servizio.</w:t>
      </w:r>
    </w:p>
    <w:p w14:paraId="40ABBE14" w14:textId="39191D81"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12. Sospensione dei servizi</w:t>
      </w:r>
    </w:p>
    <w:p w14:paraId="2D186F97" w14:textId="371A668A" w:rsidR="00F16E52"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12.1. Il Fornitore si riserva il diritto di sospendere e/o interrompere l'utilizzo del servizio ovvero, di disconnettere (temporaneamente o definitivamente) il Committente, e ciò senza riconoscimento di alcun rimborso, indennizzo e/o risarcimento, con conseguente successiva cancellazione delle credenziali di accesso, qualora venisse a conoscenza ovvero determinasse che il Committente tenga un comportamento non conforme alla normativa vigente in materia di pubblicazione dei dati.</w:t>
      </w:r>
    </w:p>
    <w:p w14:paraId="28C64913" w14:textId="340C25B0"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12.2. In particolare, il Fornitore si riserva il diritto di sospendere temporaneamente l'utilizzo del servizio qualora venisse a conoscenza, ovvero ritenesse, che si sia verificata ovvero si stia verificando una delle seguenti circostanze:</w:t>
      </w:r>
    </w:p>
    <w:p w14:paraId="751C3311" w14:textId="77777777"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a) forza maggiore o caso fortuito;</w:t>
      </w:r>
    </w:p>
    <w:p w14:paraId="2ECB2FE3" w14:textId="77777777"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b) manomissioni o interventi sul software gestionale o sui servizi offerti, effettuati dal Committente o da parte di terzi non autorizzati;</w:t>
      </w:r>
    </w:p>
    <w:p w14:paraId="65BA6788" w14:textId="77777777"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c) utilizzo errato o non conforme delle funzionalità e dei servizi messi a disposizione del Committente;</w:t>
      </w:r>
    </w:p>
    <w:p w14:paraId="791530E7" w14:textId="77777777"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d) malfunzionamento o inadeguatezza della Intranet utilizzata del Committente, come anche della rete Internet;</w:t>
      </w:r>
    </w:p>
    <w:p w14:paraId="6112A0FA" w14:textId="77777777" w:rsidR="00F16E52"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e) mancato funzionamento, rallentamenti o interruzioni del servizio di Hosting;</w:t>
      </w:r>
    </w:p>
    <w:p w14:paraId="17A7D870" w14:textId="7D16A6EC" w:rsidR="00AA38EA"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f) necessarie attività di manutenzione ordinaria e straordinaria da parte del Fornitore o del gestore del servizio di Hosting;</w:t>
      </w:r>
      <w:r w:rsidR="00000000">
        <w:br/>
      </w:r>
      <w:r w:rsidRPr="264FF04D">
        <w:rPr>
          <w:rFonts w:ascii="Century Gothic" w:eastAsia="Century Gothic" w:hAnsi="Century Gothic" w:cs="Century Gothic"/>
          <w:sz w:val="20"/>
        </w:rPr>
        <w:t>g) utilizzo del servizio che determini una situazione di pericolo o instabilità della piattaforma tale da arrecare danni al Fornitore;</w:t>
      </w:r>
      <w:r w:rsidR="00000000">
        <w:br/>
      </w:r>
      <w:r w:rsidRPr="264FF04D">
        <w:rPr>
          <w:rFonts w:ascii="Century Gothic" w:eastAsia="Century Gothic" w:hAnsi="Century Gothic" w:cs="Century Gothic"/>
          <w:sz w:val="20"/>
        </w:rPr>
        <w:t>h) invio di spam tramite l’uso del sevizio newsletter messo a disposizione dal gestionale;</w:t>
      </w:r>
      <w:r w:rsidR="00000000">
        <w:br/>
      </w:r>
      <w:r w:rsidRPr="264FF04D">
        <w:rPr>
          <w:rFonts w:ascii="Century Gothic" w:eastAsia="Century Gothic" w:hAnsi="Century Gothic" w:cs="Century Gothic"/>
          <w:sz w:val="20"/>
        </w:rPr>
        <w:lastRenderedPageBreak/>
        <w:t>i) traffico dati anomalo ovvero tale da impedire la normale erogazione del servizio in favore di altri clienti;</w:t>
      </w:r>
      <w:r w:rsidR="00000000">
        <w:br/>
      </w:r>
      <w:r w:rsidRPr="264FF04D">
        <w:rPr>
          <w:rFonts w:ascii="Century Gothic" w:eastAsia="Century Gothic" w:hAnsi="Century Gothic" w:cs="Century Gothic"/>
          <w:sz w:val="20"/>
        </w:rPr>
        <w:t>j) qualora la pubblica autorità o altri soggetti terzi comunichino al Fornitore un uso illecito, improprio ovvero non conforme al previsto utilizzo del servizio da parte del Committente;</w:t>
      </w:r>
      <w:r w:rsidR="00000000">
        <w:br/>
      </w:r>
      <w:r w:rsidRPr="264FF04D">
        <w:rPr>
          <w:rFonts w:ascii="Century Gothic" w:eastAsia="Century Gothic" w:hAnsi="Century Gothic" w:cs="Century Gothic"/>
          <w:sz w:val="20"/>
        </w:rPr>
        <w:t>12.3. Il Committente riconosce e prende atto che il Fornitore potrà interrompere il servizio al fine di manutenere, aggiornare e modificare il servizio o abilitare nuovi servizi sia nelle parti Software sia nelle parti Hardware, dandone in anticipo notizia al Committente.</w:t>
      </w:r>
    </w:p>
    <w:p w14:paraId="1D270BFE" w14:textId="2F5E0AE3"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13. Gestione delle risorse.</w:t>
      </w:r>
    </w:p>
    <w:p w14:paraId="3488482C" w14:textId="33E0616E" w:rsidR="0044361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13.1. Il Fornitore si riserva la facoltà di monitorare costantemente l'incremento dell'occupazione dello spazio su disco riservandosi, laddove necessario, di concordare con il Committente attività di svecchiamento e/o riorganizzazione dei dati;</w:t>
      </w:r>
    </w:p>
    <w:p w14:paraId="2A0ED08A" w14:textId="529918EE" w:rsidR="0044361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13.2. In caso di rescissione, risoluzione, scioglimento o mancato rinnovo del contratto, il Fornitore prevede un servizio di consegna di copia dei dati caricati e memorizzati tramite il sistema. Sarà quindi poi cura e responsabilità del Committente conservare o estrarre copia di tali dati.</w:t>
      </w:r>
    </w:p>
    <w:p w14:paraId="261A70FA" w14:textId="1999775F"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13.3. Per l'intera durata del rapporto contrattuale il gestore del servizio di hosting effettuerà Backup continuativi dei dati caricati dal Committente, al fine di poter garantire in ogni momento e per qualsiasi circostanza la fruibilità dei dati.</w:t>
      </w:r>
    </w:p>
    <w:p w14:paraId="5F6CF246" w14:textId="401456E6" w:rsidR="00AA38EA" w:rsidRPr="00F61919"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14. Obblighi di riservatezza</w:t>
      </w:r>
    </w:p>
    <w:p w14:paraId="4FA5AA62" w14:textId="19C10336" w:rsidR="00F61919" w:rsidRPr="00F61919"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14.1. Il Fornitore si impegna a mantenere riservate le notizie relative alle credenziali di accesso, agli affari, ai piani e alle attività del Committente, ai dati personali dei suoi clienti e di tutti i dati inseriti tramite il sistema.</w:t>
      </w:r>
    </w:p>
    <w:p w14:paraId="71973DE5" w14:textId="4CD01635"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14.2. Il vincolo di riservatezza di cui al presente articolo continuerà ad avere valore anche dopo la conclusione del presente contratto e comunque finché le informazioni riservate non diventino di pubblico dominio.</w:t>
      </w:r>
    </w:p>
    <w:p w14:paraId="3F33E951" w14:textId="3907742B"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 15 Risoluzione</w:t>
      </w:r>
    </w:p>
    <w:p w14:paraId="1D5B65CC" w14:textId="576AB88D" w:rsidR="000D35EF"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15.1. Il contratto si intende risolto con effetto immediato nel caso in cui:</w:t>
      </w:r>
      <w:r w:rsidR="00000000">
        <w:br/>
      </w:r>
      <w:r w:rsidRPr="264FF04D">
        <w:rPr>
          <w:rFonts w:ascii="Century Gothic" w:eastAsia="Century Gothic" w:hAnsi="Century Gothic" w:cs="Century Gothic"/>
          <w:sz w:val="20"/>
        </w:rPr>
        <w:t xml:space="preserve">a) il Committente non rispetti i termini e le condizioni di pagamento previste dall'articolo 7 </w:t>
      </w:r>
      <w:r w:rsidRPr="264FF04D">
        <w:rPr>
          <w:rFonts w:ascii="Century Gothic" w:eastAsia="Century Gothic" w:hAnsi="Century Gothic" w:cs="Century Gothic"/>
          <w:sz w:val="20"/>
          <w:highlight w:val="yellow"/>
        </w:rPr>
        <w:t>(</w:t>
      </w:r>
      <w:r w:rsidRPr="264FF04D">
        <w:rPr>
          <w:rFonts w:ascii="Century Gothic" w:eastAsia="Century Gothic" w:hAnsi="Century Gothic" w:cs="Century Gothic"/>
          <w:sz w:val="20"/>
        </w:rPr>
        <w:t xml:space="preserve">Termini di pagamento e condizioni) </w:t>
      </w:r>
    </w:p>
    <w:p w14:paraId="0543B6EC" w14:textId="62254F3D" w:rsidR="000D35EF"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t>b) il Committente non rispetti gli obblighi previsti dall'articolo 8 (Responsabilità) del presente contratto;</w:t>
      </w:r>
      <w:r w:rsidR="00000000">
        <w:br/>
      </w:r>
      <w:r w:rsidRPr="264FF04D">
        <w:rPr>
          <w:rFonts w:ascii="Century Gothic" w:eastAsia="Century Gothic" w:hAnsi="Century Gothic" w:cs="Century Gothic"/>
          <w:sz w:val="20"/>
        </w:rPr>
        <w:t xml:space="preserve">c) si verifichino le circostanze previste dall'articolo 12 (Sospensione dei servizi), comma 2, lettere </w:t>
      </w:r>
      <w:proofErr w:type="spellStart"/>
      <w:proofErr w:type="gramStart"/>
      <w:r w:rsidRPr="264FF04D">
        <w:rPr>
          <w:rFonts w:ascii="Century Gothic" w:eastAsia="Century Gothic" w:hAnsi="Century Gothic" w:cs="Century Gothic"/>
          <w:sz w:val="20"/>
        </w:rPr>
        <w:t>b,c</w:t>
      </w:r>
      <w:proofErr w:type="gramEnd"/>
      <w:r w:rsidRPr="264FF04D">
        <w:rPr>
          <w:rFonts w:ascii="Century Gothic" w:eastAsia="Century Gothic" w:hAnsi="Century Gothic" w:cs="Century Gothic"/>
          <w:sz w:val="20"/>
        </w:rPr>
        <w:t>,g,h,j,k</w:t>
      </w:r>
      <w:proofErr w:type="spellEnd"/>
      <w:r w:rsidRPr="264FF04D">
        <w:rPr>
          <w:rFonts w:ascii="Century Gothic" w:eastAsia="Century Gothic" w:hAnsi="Century Gothic" w:cs="Century Gothic"/>
          <w:sz w:val="20"/>
        </w:rPr>
        <w:t xml:space="preserve"> del presente contratto;</w:t>
      </w:r>
    </w:p>
    <w:p w14:paraId="3C248C0C" w14:textId="030D3463" w:rsidR="000D35EF" w:rsidRDefault="264FF04D" w:rsidP="264FF04D">
      <w:pPr>
        <w:spacing w:line="360" w:lineRule="auto"/>
        <w:rPr>
          <w:rFonts w:ascii="Century Gothic" w:eastAsia="Century Gothic" w:hAnsi="Century Gothic" w:cs="Century Gothic"/>
          <w:sz w:val="20"/>
        </w:rPr>
      </w:pPr>
      <w:r w:rsidRPr="264FF04D">
        <w:rPr>
          <w:rFonts w:ascii="Century Gothic" w:eastAsia="Century Gothic" w:hAnsi="Century Gothic" w:cs="Century Gothic"/>
          <w:sz w:val="20"/>
        </w:rPr>
        <w:lastRenderedPageBreak/>
        <w:t>d). è facoltà delle parti di recedere dal presente contratto con un preavviso di sei mesi da inviarsi tramite lettera raccomandata A.R. e PEC</w:t>
      </w:r>
    </w:p>
    <w:p w14:paraId="71748866" w14:textId="13CABD49"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b/>
          <w:bCs/>
          <w:sz w:val="20"/>
        </w:rPr>
        <w:t>ART 16. Trasferimento</w:t>
      </w:r>
    </w:p>
    <w:p w14:paraId="1EA1B06F" w14:textId="5096BF24"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Il Fornitore può cedere a terzi in tutto od in parte i benefici e gli obblighi derivanti dal contratto o delegare a terzi l'esecuzione di tutte o di parte delle prestazioni ivi previste.</w:t>
      </w:r>
    </w:p>
    <w:p w14:paraId="60FE5285" w14:textId="003ABAB4" w:rsidR="00AA38EA" w:rsidRPr="00910CE3" w:rsidRDefault="264FF04D" w:rsidP="264FF04D">
      <w:pPr>
        <w:pStyle w:val="StGen0"/>
        <w:spacing w:line="360" w:lineRule="auto"/>
        <w:ind w:firstLine="0"/>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 17 Domicilio</w:t>
      </w:r>
    </w:p>
    <w:p w14:paraId="17B0A723" w14:textId="77777777" w:rsidR="00AA38EA" w:rsidRDefault="264FF04D" w:rsidP="264FF04D">
      <w:p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Le parti del presente contratto eleggono domicilio presso le rispettive sedi.</w:t>
      </w:r>
    </w:p>
    <w:p w14:paraId="6F08B5FD" w14:textId="484C298E" w:rsidR="00AA38EA" w:rsidRDefault="264FF04D" w:rsidP="264FF04D">
      <w:pPr>
        <w:pStyle w:val="Titolo3"/>
        <w:spacing w:line="360" w:lineRule="auto"/>
        <w:jc w:val="both"/>
        <w:rPr>
          <w:rFonts w:ascii="Century Gothic" w:eastAsia="Century Gothic" w:hAnsi="Century Gothic" w:cs="Century Gothic"/>
          <w:sz w:val="20"/>
          <w:u w:val="none"/>
        </w:rPr>
      </w:pPr>
      <w:r w:rsidRPr="264FF04D">
        <w:rPr>
          <w:rFonts w:ascii="Century Gothic" w:eastAsia="Century Gothic" w:hAnsi="Century Gothic" w:cs="Century Gothic"/>
          <w:sz w:val="20"/>
          <w:u w:val="none"/>
        </w:rPr>
        <w:t>ART. 18 Clausola compromissoria</w:t>
      </w:r>
    </w:p>
    <w:p w14:paraId="3C3AA7AB" w14:textId="01421A0D" w:rsidR="00AA38EA" w:rsidRDefault="264FF04D" w:rsidP="264FF04D">
      <w:pPr>
        <w:spacing w:line="360" w:lineRule="auto"/>
        <w:jc w:val="both"/>
        <w:rPr>
          <w:szCs w:val="24"/>
        </w:rPr>
      </w:pPr>
      <w:r w:rsidRPr="264FF04D">
        <w:rPr>
          <w:rFonts w:ascii="Century Gothic" w:eastAsia="Century Gothic" w:hAnsi="Century Gothic" w:cs="Century Gothic"/>
          <w:sz w:val="20"/>
        </w:rPr>
        <w:t>18.1. Per le controversie concernenti il presente contratto o connesse allo stesso, che dovessero insorgere tra le parti, queste si obbligano ad esperire, preliminarmente ed anteriormente alla procedura di arbitrato, il tentativo di conciliazione disciplinato dal regolamento di conciliazione della Camera di Commercio di Torino.</w:t>
      </w:r>
    </w:p>
    <w:p w14:paraId="201150DF" w14:textId="54135077" w:rsidR="00AA38EA" w:rsidRDefault="264FF04D" w:rsidP="264FF04D">
      <w:pPr>
        <w:spacing w:line="360" w:lineRule="auto"/>
        <w:jc w:val="both"/>
        <w:rPr>
          <w:szCs w:val="24"/>
        </w:rPr>
      </w:pPr>
      <w:r w:rsidRPr="264FF04D">
        <w:rPr>
          <w:rFonts w:ascii="Century Gothic" w:eastAsia="Century Gothic" w:hAnsi="Century Gothic" w:cs="Century Gothic"/>
          <w:sz w:val="20"/>
        </w:rPr>
        <w:t>18.2. In caso di mancata conciliazione, le medesime controversie saranno risolte da un collegio di tre arbitri nominati, su istanza della parte più diligente, dal presidente del tribunale di Torino. Gli arbitri agiranno, in via rituale e giudicheranno secondo diritto.</w:t>
      </w:r>
    </w:p>
    <w:p w14:paraId="5B38288B" w14:textId="3093AEAD" w:rsidR="00AA38EA" w:rsidRDefault="264FF04D" w:rsidP="264FF04D">
      <w:pPr>
        <w:spacing w:line="360" w:lineRule="auto"/>
        <w:jc w:val="both"/>
        <w:rPr>
          <w:szCs w:val="24"/>
        </w:rPr>
      </w:pPr>
      <w:r w:rsidRPr="264FF04D">
        <w:rPr>
          <w:rFonts w:ascii="Century Gothic" w:eastAsia="Century Gothic" w:hAnsi="Century Gothic" w:cs="Century Gothic"/>
          <w:sz w:val="20"/>
        </w:rPr>
        <w:t>18.3 Al procedimento di arbitrato si applicheranno le norme inderogabili del Codice di procedura civile in vigore al momento della controversia.</w:t>
      </w:r>
    </w:p>
    <w:p w14:paraId="1751D77B" w14:textId="2281F9F9"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ART.23 Consenso e trattamento dei dati</w:t>
      </w:r>
    </w:p>
    <w:p w14:paraId="276B4954" w14:textId="57E4D1BD" w:rsidR="00444F6A" w:rsidRPr="00444F6A" w:rsidRDefault="264FF04D" w:rsidP="264FF04D">
      <w:pPr>
        <w:numPr>
          <w:ilvl w:val="0"/>
          <w:numId w:val="13"/>
        </w:numPr>
        <w:spacing w:line="360" w:lineRule="auto"/>
        <w:jc w:val="both"/>
        <w:rPr>
          <w:rFonts w:ascii="Century Gothic" w:eastAsia="Century Gothic" w:hAnsi="Century Gothic" w:cs="Century Gothic"/>
          <w:sz w:val="20"/>
        </w:rPr>
      </w:pPr>
      <w:r w:rsidRPr="264FF04D">
        <w:rPr>
          <w:rFonts w:ascii="Century Gothic" w:eastAsia="Century Gothic" w:hAnsi="Century Gothic" w:cs="Century Gothic"/>
          <w:sz w:val="20"/>
        </w:rPr>
        <w:t>Per l’autorizzazione al trattamento dei dati si fa riferimento alla sottoscrizione dell’Allegato D</w:t>
      </w:r>
    </w:p>
    <w:p w14:paraId="392CE7C5" w14:textId="59CCF8A2" w:rsidR="00515023" w:rsidRPr="00515023" w:rsidRDefault="264FF04D" w:rsidP="264FF04D">
      <w:pPr>
        <w:numPr>
          <w:ilvl w:val="0"/>
          <w:numId w:val="13"/>
        </w:num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sz w:val="20"/>
        </w:rPr>
        <w:t>Per l’identificazione del responsabile del trattamento dei dati si farà riferimento all’Allegato C (CONTRATTO DI NOMINA A RESPONSABILE DEL TRATTAMENTO</w:t>
      </w:r>
      <w:r w:rsidRPr="264FF04D">
        <w:rPr>
          <w:rFonts w:ascii="Century Gothic" w:eastAsia="Century Gothic" w:hAnsi="Century Gothic" w:cs="Century Gothic"/>
          <w:b/>
          <w:bCs/>
          <w:sz w:val="20"/>
        </w:rPr>
        <w:t>)</w:t>
      </w:r>
    </w:p>
    <w:p w14:paraId="584BC7D4" w14:textId="0AC4447D" w:rsidR="00515023" w:rsidRPr="00515023" w:rsidRDefault="00515023" w:rsidP="264FF04D">
      <w:pPr>
        <w:spacing w:line="360" w:lineRule="auto"/>
        <w:ind w:left="360"/>
        <w:jc w:val="both"/>
        <w:rPr>
          <w:rFonts w:ascii="Century Gothic" w:eastAsia="Century Gothic" w:hAnsi="Century Gothic" w:cs="Century Gothic"/>
          <w:b/>
          <w:bCs/>
          <w:sz w:val="20"/>
        </w:rPr>
      </w:pPr>
    </w:p>
    <w:p w14:paraId="54D24700" w14:textId="77777777"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Letto, Confermato e sottoscritto</w:t>
      </w:r>
    </w:p>
    <w:p w14:paraId="21FAC044" w14:textId="77777777" w:rsidR="00AA38EA" w:rsidRDefault="264FF04D" w:rsidP="264FF04D">
      <w:pPr>
        <w:spacing w:line="360" w:lineRule="auto"/>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 xml:space="preserve">Lì </w:t>
      </w:r>
      <w:r w:rsidRPr="264FF04D">
        <w:rPr>
          <w:rFonts w:ascii="Century Gothic" w:eastAsia="Century Gothic" w:hAnsi="Century Gothic" w:cs="Century Gothic"/>
          <w:b/>
          <w:bCs/>
          <w:sz w:val="20"/>
          <w:highlight w:val="yellow"/>
        </w:rPr>
        <w:t>……</w:t>
      </w:r>
      <w:proofErr w:type="gramStart"/>
      <w:r w:rsidRPr="264FF04D">
        <w:rPr>
          <w:rFonts w:ascii="Century Gothic" w:eastAsia="Century Gothic" w:hAnsi="Century Gothic" w:cs="Century Gothic"/>
          <w:b/>
          <w:bCs/>
          <w:sz w:val="20"/>
          <w:highlight w:val="yellow"/>
        </w:rPr>
        <w:t>…….</w:t>
      </w:r>
      <w:proofErr w:type="gramEnd"/>
      <w:r w:rsidRPr="264FF04D">
        <w:rPr>
          <w:rFonts w:ascii="Century Gothic" w:eastAsia="Century Gothic" w:hAnsi="Century Gothic" w:cs="Century Gothic"/>
          <w:b/>
          <w:bCs/>
          <w:sz w:val="20"/>
        </w:rPr>
        <w:t>, In remoto</w:t>
      </w:r>
    </w:p>
    <w:p w14:paraId="2BAEAE72" w14:textId="77777777" w:rsidR="00AA38EA" w:rsidRDefault="00AA38EA" w:rsidP="264FF04D">
      <w:pPr>
        <w:spacing w:line="360" w:lineRule="auto"/>
        <w:jc w:val="both"/>
        <w:rPr>
          <w:rFonts w:ascii="Century Gothic" w:eastAsia="Century Gothic" w:hAnsi="Century Gothic" w:cs="Century Gothic"/>
          <w:b/>
          <w:bCs/>
          <w:sz w:val="20"/>
        </w:rPr>
      </w:pPr>
    </w:p>
    <w:p w14:paraId="676718AA" w14:textId="77777777" w:rsidR="00AA38EA" w:rsidRDefault="00000000" w:rsidP="264FF04D">
      <w:pPr>
        <w:spacing w:line="360" w:lineRule="auto"/>
        <w:jc w:val="both"/>
        <w:rPr>
          <w:rFonts w:ascii="Century Gothic" w:eastAsia="Century Gothic" w:hAnsi="Century Gothic" w:cs="Century Gothic"/>
          <w:sz w:val="20"/>
        </w:rPr>
      </w:pPr>
      <w:r>
        <w:br/>
      </w:r>
      <w:r w:rsidR="264FF04D" w:rsidRPr="264FF04D">
        <w:rPr>
          <w:rFonts w:ascii="Century Gothic" w:eastAsia="Century Gothic" w:hAnsi="Century Gothic" w:cs="Century Gothic"/>
          <w:b/>
          <w:bCs/>
          <w:sz w:val="20"/>
        </w:rPr>
        <w:t xml:space="preserve">Il Fornitore </w:t>
      </w:r>
      <w:r>
        <w:tab/>
      </w:r>
      <w:r>
        <w:tab/>
      </w:r>
      <w:r>
        <w:tab/>
      </w:r>
      <w:r>
        <w:tab/>
      </w:r>
      <w:r>
        <w:tab/>
      </w:r>
      <w:r>
        <w:tab/>
      </w:r>
      <w:r>
        <w:tab/>
      </w:r>
      <w:r>
        <w:tab/>
      </w:r>
      <w:r>
        <w:tab/>
      </w:r>
      <w:r>
        <w:tab/>
      </w:r>
      <w:r w:rsidR="264FF04D" w:rsidRPr="264FF04D">
        <w:rPr>
          <w:rFonts w:ascii="Century Gothic" w:eastAsia="Century Gothic" w:hAnsi="Century Gothic" w:cs="Century Gothic"/>
          <w:b/>
          <w:bCs/>
          <w:sz w:val="20"/>
        </w:rPr>
        <w:t>Il Committente</w:t>
      </w:r>
      <w:r>
        <w:br/>
      </w:r>
      <w:r w:rsidR="264FF04D" w:rsidRPr="264FF04D">
        <w:rPr>
          <w:rFonts w:ascii="Century Gothic" w:eastAsia="Century Gothic" w:hAnsi="Century Gothic" w:cs="Century Gothic"/>
          <w:sz w:val="20"/>
        </w:rPr>
        <w:t xml:space="preserve">Liana Gabriela </w:t>
      </w:r>
      <w:proofErr w:type="spellStart"/>
      <w:r w:rsidR="264FF04D" w:rsidRPr="264FF04D">
        <w:rPr>
          <w:rFonts w:ascii="Century Gothic" w:eastAsia="Century Gothic" w:hAnsi="Century Gothic" w:cs="Century Gothic"/>
          <w:sz w:val="20"/>
        </w:rPr>
        <w:t>Rotariu</w:t>
      </w:r>
      <w:proofErr w:type="spellEnd"/>
      <w:r>
        <w:br/>
      </w:r>
      <w:r w:rsidR="264FF04D" w:rsidRPr="264FF04D">
        <w:rPr>
          <w:rFonts w:ascii="Century Gothic" w:eastAsia="Century Gothic" w:hAnsi="Century Gothic" w:cs="Century Gothic"/>
          <w:sz w:val="20"/>
        </w:rPr>
        <w:t xml:space="preserve">                                                                                                                        </w:t>
      </w:r>
    </w:p>
    <w:p w14:paraId="792A1602" w14:textId="77777777" w:rsidR="00AA38EA" w:rsidRDefault="6FA4A6F6" w:rsidP="264FF04D">
      <w:pPr>
        <w:spacing w:line="360" w:lineRule="auto"/>
        <w:jc w:val="both"/>
        <w:rPr>
          <w:rFonts w:ascii="Century Gothic" w:eastAsia="Century Gothic" w:hAnsi="Century Gothic" w:cs="Century Gothic"/>
          <w:sz w:val="20"/>
        </w:rPr>
      </w:pPr>
      <w:r w:rsidRPr="6FA4A6F6">
        <w:rPr>
          <w:rFonts w:ascii="Century Gothic" w:eastAsia="Century Gothic" w:hAnsi="Century Gothic" w:cs="Century Gothic"/>
          <w:sz w:val="20"/>
        </w:rPr>
        <w:lastRenderedPageBreak/>
        <w:t xml:space="preserve">Ai sensi e per gli effetti di cui agli artt. 1341 e 1342 Cod. </w:t>
      </w:r>
      <w:proofErr w:type="spellStart"/>
      <w:r w:rsidRPr="6FA4A6F6">
        <w:rPr>
          <w:rFonts w:ascii="Century Gothic" w:eastAsia="Century Gothic" w:hAnsi="Century Gothic" w:cs="Century Gothic"/>
          <w:sz w:val="20"/>
        </w:rPr>
        <w:t>Civ</w:t>
      </w:r>
      <w:proofErr w:type="spellEnd"/>
      <w:r w:rsidRPr="6FA4A6F6">
        <w:rPr>
          <w:rFonts w:ascii="Century Gothic" w:eastAsia="Century Gothic" w:hAnsi="Century Gothic" w:cs="Century Gothic"/>
          <w:sz w:val="20"/>
        </w:rPr>
        <w:t>. dichiariamo di aver letto e di approvare specificamente le seguenti clausole del su esteso contratto:</w:t>
      </w:r>
    </w:p>
    <w:p w14:paraId="020E6207" w14:textId="133C0B78" w:rsidR="6FA4A6F6" w:rsidRDefault="6FA4A6F6" w:rsidP="6FA4A6F6">
      <w:pPr>
        <w:spacing w:before="200"/>
        <w:jc w:val="both"/>
        <w:rPr>
          <w:rFonts w:ascii="Century Gothic" w:eastAsia="Century Gothic" w:hAnsi="Century Gothic" w:cs="Century Gothic"/>
          <w:color w:val="000000" w:themeColor="text1"/>
          <w:sz w:val="20"/>
        </w:rPr>
      </w:pPr>
      <w:r w:rsidRPr="6FA4A6F6">
        <w:rPr>
          <w:rFonts w:ascii="Century Gothic" w:eastAsia="Century Gothic" w:hAnsi="Century Gothic" w:cs="Century Gothic"/>
          <w:color w:val="000000" w:themeColor="text1"/>
          <w:sz w:val="20"/>
        </w:rPr>
        <w:t>ART. 2 Oggetto</w:t>
      </w:r>
      <w:r w:rsidRPr="6FA4A6F6">
        <w:rPr>
          <w:rFonts w:ascii="Century Gothic" w:eastAsia="Century Gothic" w:hAnsi="Century Gothic" w:cs="Century Gothic"/>
          <w:sz w:val="20"/>
        </w:rPr>
        <w:t xml:space="preserve"> della fornitura</w:t>
      </w:r>
      <w:r w:rsidRPr="6FA4A6F6">
        <w:rPr>
          <w:rFonts w:ascii="Century Gothic" w:eastAsia="Century Gothic" w:hAnsi="Century Gothic" w:cs="Century Gothic"/>
          <w:color w:val="000000" w:themeColor="text1"/>
          <w:sz w:val="20"/>
        </w:rPr>
        <w:t xml:space="preserve">; ART. 3 Modalità di svolgimento dell’attività ed utilizzo dei servizi; ART.4 Modalità di accesso ai servizi; ART 5. Attivazione dei servizi; ART 7. Termini di pagamento e condizioni; </w:t>
      </w:r>
      <w:r w:rsidRPr="6FA4A6F6">
        <w:rPr>
          <w:rFonts w:ascii="Century Gothic" w:eastAsia="Century Gothic" w:hAnsi="Century Gothic" w:cs="Century Gothic"/>
          <w:sz w:val="20"/>
        </w:rPr>
        <w:t>ART 8. Responsabilità</w:t>
      </w:r>
      <w:r w:rsidRPr="6FA4A6F6">
        <w:rPr>
          <w:rFonts w:ascii="Century Gothic" w:eastAsia="Century Gothic" w:hAnsi="Century Gothic" w:cs="Century Gothic"/>
          <w:color w:val="000000" w:themeColor="text1"/>
          <w:sz w:val="20"/>
        </w:rPr>
        <w:t>; ART 9. Responsabilità delia gestione dei dati; ART 11. Servizio di Hosting; ART 12. Sospensione dei servizi;</w:t>
      </w:r>
      <w:r w:rsidRPr="6FA4A6F6">
        <w:rPr>
          <w:rFonts w:ascii="Century Gothic" w:eastAsia="Century Gothic" w:hAnsi="Century Gothic" w:cs="Century Gothic"/>
          <w:b/>
          <w:bCs/>
          <w:caps/>
          <w:color w:val="000000" w:themeColor="text1"/>
          <w:sz w:val="20"/>
        </w:rPr>
        <w:t xml:space="preserve"> </w:t>
      </w:r>
      <w:r w:rsidRPr="6FA4A6F6">
        <w:rPr>
          <w:rFonts w:ascii="Century Gothic" w:eastAsia="Century Gothic" w:hAnsi="Century Gothic" w:cs="Century Gothic"/>
          <w:color w:val="000000" w:themeColor="text1"/>
          <w:sz w:val="20"/>
        </w:rPr>
        <w:t>ART. 15 Risoluzione</w:t>
      </w:r>
    </w:p>
    <w:p w14:paraId="1BCB8B6F" w14:textId="26BF7BAD" w:rsidR="6FA4A6F6" w:rsidRDefault="6FA4A6F6" w:rsidP="6FA4A6F6">
      <w:pPr>
        <w:spacing w:line="360" w:lineRule="auto"/>
        <w:jc w:val="both"/>
        <w:rPr>
          <w:rFonts w:ascii="Century Gothic" w:eastAsia="Century Gothic" w:hAnsi="Century Gothic" w:cs="Century Gothic"/>
          <w:sz w:val="20"/>
          <w:highlight w:val="yellow"/>
        </w:rPr>
      </w:pPr>
    </w:p>
    <w:p w14:paraId="129C69A6" w14:textId="77777777" w:rsidR="00AA38EA" w:rsidRDefault="00000000" w:rsidP="264FF04D">
      <w:pPr>
        <w:spacing w:line="360" w:lineRule="auto"/>
        <w:jc w:val="both"/>
        <w:rPr>
          <w:rFonts w:ascii="Century Gothic" w:eastAsia="Century Gothic" w:hAnsi="Century Gothic" w:cs="Century Gothic"/>
          <w:sz w:val="20"/>
        </w:rPr>
      </w:pPr>
      <w:r>
        <w:br/>
      </w:r>
      <w:r w:rsidR="264FF04D" w:rsidRPr="264FF04D">
        <w:rPr>
          <w:rFonts w:ascii="Century Gothic" w:eastAsia="Century Gothic" w:hAnsi="Century Gothic" w:cs="Century Gothic"/>
          <w:b/>
          <w:bCs/>
          <w:sz w:val="20"/>
        </w:rPr>
        <w:t xml:space="preserve">Il Fornitore </w:t>
      </w:r>
      <w:r>
        <w:tab/>
      </w:r>
      <w:r>
        <w:tab/>
      </w:r>
      <w:r>
        <w:tab/>
      </w:r>
      <w:r>
        <w:tab/>
      </w:r>
      <w:r>
        <w:tab/>
      </w:r>
      <w:r>
        <w:tab/>
      </w:r>
      <w:r>
        <w:tab/>
      </w:r>
      <w:r>
        <w:tab/>
      </w:r>
      <w:r>
        <w:tab/>
      </w:r>
      <w:r>
        <w:tab/>
      </w:r>
      <w:r w:rsidR="264FF04D" w:rsidRPr="264FF04D">
        <w:rPr>
          <w:rFonts w:ascii="Century Gothic" w:eastAsia="Century Gothic" w:hAnsi="Century Gothic" w:cs="Century Gothic"/>
          <w:b/>
          <w:bCs/>
          <w:sz w:val="20"/>
        </w:rPr>
        <w:t>Il Committente</w:t>
      </w:r>
      <w:r>
        <w:br/>
      </w:r>
      <w:r w:rsidR="264FF04D" w:rsidRPr="264FF04D">
        <w:rPr>
          <w:rFonts w:ascii="Century Gothic" w:eastAsia="Century Gothic" w:hAnsi="Century Gothic" w:cs="Century Gothic"/>
          <w:sz w:val="20"/>
        </w:rPr>
        <w:t xml:space="preserve">Liana Gabriela </w:t>
      </w:r>
      <w:proofErr w:type="spellStart"/>
      <w:r w:rsidR="264FF04D" w:rsidRPr="264FF04D">
        <w:rPr>
          <w:rFonts w:ascii="Century Gothic" w:eastAsia="Century Gothic" w:hAnsi="Century Gothic" w:cs="Century Gothic"/>
          <w:sz w:val="20"/>
        </w:rPr>
        <w:t>Rotariu</w:t>
      </w:r>
      <w:proofErr w:type="spellEnd"/>
      <w:r>
        <w:br/>
      </w:r>
    </w:p>
    <w:p w14:paraId="158DAFCB" w14:textId="77777777" w:rsidR="00AA38EA" w:rsidRDefault="00AA38EA" w:rsidP="264FF04D">
      <w:pPr>
        <w:spacing w:line="360" w:lineRule="auto"/>
        <w:jc w:val="both"/>
        <w:rPr>
          <w:rFonts w:ascii="Century Gothic" w:eastAsia="Century Gothic" w:hAnsi="Century Gothic" w:cs="Century Gothic"/>
          <w:sz w:val="20"/>
        </w:rPr>
      </w:pPr>
    </w:p>
    <w:tbl>
      <w:tblPr>
        <w:tblW w:w="0" w:type="auto"/>
        <w:tblLayout w:type="fixed"/>
        <w:tblCellMar>
          <w:left w:w="70" w:type="dxa"/>
          <w:right w:w="70" w:type="dxa"/>
        </w:tblCellMar>
        <w:tblLook w:val="0000" w:firstRow="0" w:lastRow="0" w:firstColumn="0" w:lastColumn="0" w:noHBand="0" w:noVBand="0"/>
      </w:tblPr>
      <w:tblGrid>
        <w:gridCol w:w="3310"/>
        <w:gridCol w:w="4203"/>
      </w:tblGrid>
      <w:tr w:rsidR="00AA38EA" w14:paraId="1B607F40" w14:textId="77777777" w:rsidTr="264FF04D">
        <w:tc>
          <w:tcPr>
            <w:tcW w:w="3310" w:type="dxa"/>
          </w:tcPr>
          <w:p w14:paraId="779DB1D8" w14:textId="77777777" w:rsidR="00AA38EA" w:rsidRDefault="00AA38EA" w:rsidP="264FF04D">
            <w:pPr>
              <w:spacing w:line="360" w:lineRule="auto"/>
              <w:jc w:val="both"/>
              <w:rPr>
                <w:rFonts w:ascii="Century Gothic" w:eastAsia="Century Gothic" w:hAnsi="Century Gothic" w:cs="Century Gothic"/>
                <w:b/>
                <w:bCs/>
                <w:sz w:val="20"/>
              </w:rPr>
            </w:pPr>
          </w:p>
        </w:tc>
        <w:tc>
          <w:tcPr>
            <w:tcW w:w="4203" w:type="dxa"/>
          </w:tcPr>
          <w:p w14:paraId="77BCA706" w14:textId="77777777" w:rsidR="00AA38EA" w:rsidRDefault="00AA38EA" w:rsidP="264FF04D">
            <w:pPr>
              <w:spacing w:line="360" w:lineRule="auto"/>
              <w:jc w:val="both"/>
              <w:rPr>
                <w:rFonts w:ascii="Century Gothic" w:eastAsia="Century Gothic" w:hAnsi="Century Gothic" w:cs="Century Gothic"/>
                <w:b/>
                <w:bCs/>
                <w:sz w:val="20"/>
              </w:rPr>
            </w:pPr>
          </w:p>
        </w:tc>
      </w:tr>
    </w:tbl>
    <w:p w14:paraId="5FFE8DA5" w14:textId="77777777" w:rsidR="00AA38EA" w:rsidRDefault="00AA38EA" w:rsidP="264FF04D">
      <w:pPr>
        <w:jc w:val="both"/>
        <w:rPr>
          <w:rFonts w:ascii="Century Gothic" w:eastAsia="Century Gothic" w:hAnsi="Century Gothic" w:cs="Century Gothic"/>
          <w:sz w:val="20"/>
        </w:rPr>
      </w:pPr>
    </w:p>
    <w:p w14:paraId="438CD326" w14:textId="77777777" w:rsidR="00AA38EA" w:rsidRDefault="00AA38EA" w:rsidP="264FF04D">
      <w:pPr>
        <w:jc w:val="both"/>
        <w:rPr>
          <w:rFonts w:ascii="Century Gothic" w:eastAsia="Century Gothic" w:hAnsi="Century Gothic" w:cs="Century Gothic"/>
          <w:b/>
          <w:bCs/>
          <w:sz w:val="20"/>
        </w:rPr>
      </w:pPr>
    </w:p>
    <w:p w14:paraId="0C8D3B57" w14:textId="77777777" w:rsidR="00AA38EA" w:rsidRDefault="00AA38EA" w:rsidP="264FF04D">
      <w:pPr>
        <w:jc w:val="both"/>
        <w:rPr>
          <w:rFonts w:ascii="Century Gothic" w:eastAsia="Century Gothic" w:hAnsi="Century Gothic" w:cs="Century Gothic"/>
          <w:b/>
          <w:bCs/>
          <w:sz w:val="20"/>
        </w:rPr>
      </w:pPr>
    </w:p>
    <w:p w14:paraId="04954151" w14:textId="77777777" w:rsidR="00366205" w:rsidRDefault="00366205" w:rsidP="264FF04D">
      <w:pPr>
        <w:jc w:val="both"/>
        <w:rPr>
          <w:rFonts w:ascii="Century Gothic" w:eastAsia="Century Gothic" w:hAnsi="Century Gothic" w:cs="Century Gothic"/>
          <w:b/>
          <w:bCs/>
          <w:sz w:val="20"/>
        </w:rPr>
      </w:pPr>
    </w:p>
    <w:p w14:paraId="4CC154E8" w14:textId="77777777" w:rsidR="00AA38EA" w:rsidRDefault="6FA4A6F6" w:rsidP="264FF04D">
      <w:pPr>
        <w:jc w:val="center"/>
        <w:rPr>
          <w:rFonts w:ascii="Century Gothic" w:eastAsia="Century Gothic" w:hAnsi="Century Gothic" w:cs="Century Gothic"/>
          <w:b/>
          <w:bCs/>
          <w:sz w:val="20"/>
        </w:rPr>
      </w:pPr>
      <w:r w:rsidRPr="6FA4A6F6">
        <w:rPr>
          <w:rFonts w:ascii="Century Gothic" w:eastAsia="Century Gothic" w:hAnsi="Century Gothic" w:cs="Century Gothic"/>
          <w:b/>
          <w:bCs/>
          <w:sz w:val="20"/>
        </w:rPr>
        <w:t>ALLEGATO A (parte economica)</w:t>
      </w:r>
    </w:p>
    <w:p w14:paraId="2FE31C47" w14:textId="77777777" w:rsidR="00AA38EA" w:rsidRDefault="264FF04D" w:rsidP="264FF04D">
      <w:pPr>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 xml:space="preserve">PACCHETTO BASE </w:t>
      </w:r>
      <w:r w:rsidR="00000000">
        <w:br/>
      </w:r>
      <w:r w:rsidRPr="264FF04D">
        <w:rPr>
          <w:rFonts w:ascii="Century Gothic" w:eastAsia="Century Gothic" w:hAnsi="Century Gothic" w:cs="Century Gothic"/>
          <w:b/>
          <w:bCs/>
          <w:sz w:val="20"/>
        </w:rPr>
        <w:t xml:space="preserve">(fino a </w:t>
      </w:r>
      <w:proofErr w:type="gramStart"/>
      <w:r w:rsidRPr="264FF04D">
        <w:rPr>
          <w:rFonts w:ascii="Century Gothic" w:eastAsia="Century Gothic" w:hAnsi="Century Gothic" w:cs="Century Gothic"/>
          <w:b/>
          <w:bCs/>
          <w:sz w:val="20"/>
        </w:rPr>
        <w:t>100</w:t>
      </w:r>
      <w:proofErr w:type="gramEnd"/>
      <w:r w:rsidRPr="264FF04D">
        <w:rPr>
          <w:rFonts w:ascii="Century Gothic" w:eastAsia="Century Gothic" w:hAnsi="Century Gothic" w:cs="Century Gothic"/>
          <w:b/>
          <w:bCs/>
          <w:sz w:val="20"/>
        </w:rPr>
        <w:t xml:space="preserve"> clienti)</w:t>
      </w:r>
    </w:p>
    <w:p w14:paraId="36C09B06" w14:textId="3DC3350F" w:rsidR="00AA38EA" w:rsidRDefault="6FA4A6F6" w:rsidP="264FF04D">
      <w:pPr>
        <w:numPr>
          <w:ilvl w:val="0"/>
          <w:numId w:val="21"/>
        </w:numPr>
        <w:jc w:val="both"/>
        <w:rPr>
          <w:rFonts w:ascii="Century Gothic" w:eastAsia="Century Gothic" w:hAnsi="Century Gothic" w:cs="Century Gothic"/>
          <w:sz w:val="20"/>
        </w:rPr>
      </w:pPr>
      <w:r w:rsidRPr="6FA4A6F6">
        <w:rPr>
          <w:rFonts w:ascii="Century Gothic" w:eastAsia="Century Gothic" w:hAnsi="Century Gothic" w:cs="Century Gothic"/>
          <w:sz w:val="20"/>
        </w:rPr>
        <w:t xml:space="preserve">FEE d’ingresso una tantum </w:t>
      </w:r>
      <w:r w:rsidRPr="6FA4A6F6">
        <w:rPr>
          <w:rFonts w:ascii="Century Gothic" w:eastAsia="Century Gothic" w:hAnsi="Century Gothic" w:cs="Century Gothic"/>
          <w:b/>
          <w:bCs/>
          <w:sz w:val="20"/>
        </w:rPr>
        <w:t>2.000€</w:t>
      </w:r>
      <w:r w:rsidRPr="6FA4A6F6">
        <w:rPr>
          <w:rFonts w:ascii="Century Gothic" w:eastAsia="Century Gothic" w:hAnsi="Century Gothic" w:cs="Century Gothic"/>
          <w:sz w:val="20"/>
        </w:rPr>
        <w:t xml:space="preserve"> (pagabile in 2 rate</w:t>
      </w:r>
      <w:r w:rsidR="00B117B0">
        <w:rPr>
          <w:rFonts w:ascii="Century Gothic" w:eastAsia="Century Gothic" w:hAnsi="Century Gothic" w:cs="Century Gothic"/>
          <w:sz w:val="20"/>
        </w:rPr>
        <w:t>)</w:t>
      </w:r>
    </w:p>
    <w:p w14:paraId="1607F6BF" w14:textId="77777777" w:rsidR="00AA38EA" w:rsidRDefault="264FF04D" w:rsidP="264FF04D">
      <w:pPr>
        <w:numPr>
          <w:ilvl w:val="1"/>
          <w:numId w:val="21"/>
        </w:num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Formazione METODO SEMPI®© </w:t>
      </w:r>
      <w:r w:rsidRPr="264FF04D">
        <w:rPr>
          <w:rFonts w:ascii="Century Gothic" w:eastAsia="Century Gothic" w:hAnsi="Century Gothic" w:cs="Century Gothic"/>
          <w:b/>
          <w:bCs/>
          <w:sz w:val="20"/>
        </w:rPr>
        <w:t>10 ore</w:t>
      </w:r>
      <w:r w:rsidRPr="264FF04D">
        <w:rPr>
          <w:rFonts w:ascii="Century Gothic" w:eastAsia="Century Gothic" w:hAnsi="Century Gothic" w:cs="Century Gothic"/>
          <w:sz w:val="20"/>
        </w:rPr>
        <w:t xml:space="preserve"> </w:t>
      </w:r>
    </w:p>
    <w:p w14:paraId="4A91AE64" w14:textId="77777777" w:rsidR="00AA38EA" w:rsidRDefault="264FF04D" w:rsidP="264FF04D">
      <w:pPr>
        <w:numPr>
          <w:ilvl w:val="1"/>
          <w:numId w:val="21"/>
        </w:numPr>
        <w:jc w:val="both"/>
        <w:rPr>
          <w:rFonts w:ascii="Century Gothic" w:eastAsia="Century Gothic" w:hAnsi="Century Gothic" w:cs="Century Gothic"/>
          <w:sz w:val="20"/>
        </w:rPr>
      </w:pPr>
      <w:r w:rsidRPr="264FF04D">
        <w:rPr>
          <w:rFonts w:ascii="Century Gothic" w:eastAsia="Century Gothic" w:hAnsi="Century Gothic" w:cs="Century Gothic"/>
          <w:sz w:val="20"/>
        </w:rPr>
        <w:t>Utenze nella piattaforma dei nostri strumenti</w:t>
      </w:r>
    </w:p>
    <w:p w14:paraId="51DC0439" w14:textId="56D4A1DA" w:rsidR="00AA38EA" w:rsidRDefault="6FA4A6F6" w:rsidP="264FF04D">
      <w:pPr>
        <w:numPr>
          <w:ilvl w:val="0"/>
          <w:numId w:val="21"/>
        </w:numPr>
        <w:jc w:val="both"/>
        <w:rPr>
          <w:rFonts w:ascii="Century Gothic" w:eastAsia="Century Gothic" w:hAnsi="Century Gothic" w:cs="Century Gothic"/>
          <w:sz w:val="20"/>
        </w:rPr>
      </w:pPr>
      <w:r w:rsidRPr="6FA4A6F6">
        <w:rPr>
          <w:rFonts w:ascii="Century Gothic" w:eastAsia="Century Gothic" w:hAnsi="Century Gothic" w:cs="Century Gothic"/>
          <w:sz w:val="20"/>
        </w:rPr>
        <w:t xml:space="preserve">Canone mensile utilizzo piattaforma </w:t>
      </w:r>
      <w:r w:rsidRPr="6FA4A6F6">
        <w:rPr>
          <w:rFonts w:ascii="Century Gothic" w:eastAsia="Century Gothic" w:hAnsi="Century Gothic" w:cs="Century Gothic"/>
          <w:b/>
          <w:bCs/>
          <w:sz w:val="20"/>
        </w:rPr>
        <w:t>100 €</w:t>
      </w:r>
      <w:r w:rsidRPr="6FA4A6F6">
        <w:rPr>
          <w:rFonts w:ascii="Century Gothic" w:eastAsia="Century Gothic" w:hAnsi="Century Gothic" w:cs="Century Gothic"/>
          <w:sz w:val="20"/>
        </w:rPr>
        <w:t xml:space="preserve"> con </w:t>
      </w:r>
      <w:r w:rsidRPr="6FA4A6F6">
        <w:rPr>
          <w:rFonts w:ascii="Century Gothic" w:eastAsia="Century Gothic" w:hAnsi="Century Gothic" w:cs="Century Gothic"/>
          <w:b/>
          <w:bCs/>
          <w:sz w:val="20"/>
        </w:rPr>
        <w:t>2</w:t>
      </w:r>
      <w:r w:rsidRPr="6FA4A6F6">
        <w:rPr>
          <w:rFonts w:ascii="Century Gothic" w:eastAsia="Century Gothic" w:hAnsi="Century Gothic" w:cs="Century Gothic"/>
          <w:sz w:val="20"/>
        </w:rPr>
        <w:t xml:space="preserve"> Utenti inclusi</w:t>
      </w:r>
    </w:p>
    <w:p w14:paraId="009AED01" w14:textId="77777777" w:rsidR="00AA38EA" w:rsidRDefault="264FF04D" w:rsidP="264FF04D">
      <w:pPr>
        <w:numPr>
          <w:ilvl w:val="0"/>
          <w:numId w:val="21"/>
        </w:num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Percentuale di </w:t>
      </w:r>
      <w:r w:rsidRPr="264FF04D">
        <w:rPr>
          <w:rFonts w:ascii="Century Gothic" w:eastAsia="Century Gothic" w:hAnsi="Century Gothic" w:cs="Century Gothic"/>
          <w:b/>
          <w:bCs/>
          <w:sz w:val="20"/>
        </w:rPr>
        <w:t>15%</w:t>
      </w:r>
      <w:r w:rsidRPr="264FF04D">
        <w:rPr>
          <w:rFonts w:ascii="Century Gothic" w:eastAsia="Century Gothic" w:hAnsi="Century Gothic" w:cs="Century Gothic"/>
          <w:sz w:val="20"/>
        </w:rPr>
        <w:t xml:space="preserve"> sul prezzo praticato da </w:t>
      </w:r>
      <w:proofErr w:type="spellStart"/>
      <w:r w:rsidRPr="264FF04D">
        <w:rPr>
          <w:rFonts w:ascii="Century Gothic" w:eastAsia="Century Gothic" w:hAnsi="Century Gothic" w:cs="Century Gothic"/>
          <w:sz w:val="20"/>
        </w:rPr>
        <w:t>Sempi</w:t>
      </w:r>
      <w:proofErr w:type="spellEnd"/>
      <w:r w:rsidRPr="264FF04D">
        <w:rPr>
          <w:rFonts w:ascii="Century Gothic" w:eastAsia="Century Gothic" w:hAnsi="Century Gothic" w:cs="Century Gothic"/>
          <w:sz w:val="20"/>
        </w:rPr>
        <w:t>® per tipologia di cliente come segue:</w:t>
      </w:r>
    </w:p>
    <w:tbl>
      <w:tblPr>
        <w:tblStyle w:val="Tabellagriglia5scura"/>
        <w:tblW w:w="6374" w:type="dxa"/>
        <w:tblInd w:w="1624" w:type="dxa"/>
        <w:tblLook w:val="0420" w:firstRow="1" w:lastRow="0" w:firstColumn="0" w:lastColumn="0" w:noHBand="0" w:noVBand="1"/>
      </w:tblPr>
      <w:tblGrid>
        <w:gridCol w:w="2850"/>
        <w:gridCol w:w="1114"/>
        <w:gridCol w:w="1134"/>
        <w:gridCol w:w="1276"/>
      </w:tblGrid>
      <w:tr w:rsidR="00AA38EA" w14:paraId="7C07E157" w14:textId="77777777" w:rsidTr="264FF04D">
        <w:trPr>
          <w:cnfStyle w:val="100000000000" w:firstRow="1" w:lastRow="0" w:firstColumn="0" w:lastColumn="0" w:oddVBand="0" w:evenVBand="0" w:oddHBand="0" w:evenHBand="0" w:firstRowFirstColumn="0" w:firstRowLastColumn="0" w:lastRowFirstColumn="0" w:lastRowLastColumn="0"/>
          <w:trHeight w:val="823"/>
        </w:trPr>
        <w:tc>
          <w:tcPr>
            <w:tcW w:w="2850" w:type="dxa"/>
          </w:tcPr>
          <w:p w14:paraId="5283013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tipo di cliente</w:t>
            </w:r>
          </w:p>
        </w:tc>
        <w:tc>
          <w:tcPr>
            <w:tcW w:w="1114" w:type="dxa"/>
          </w:tcPr>
          <w:p w14:paraId="06D2DAF4"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nr. Conta mensile</w:t>
            </w:r>
          </w:p>
        </w:tc>
        <w:tc>
          <w:tcPr>
            <w:tcW w:w="1134" w:type="dxa"/>
          </w:tcPr>
          <w:p w14:paraId="6226692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costo mensile </w:t>
            </w:r>
          </w:p>
        </w:tc>
        <w:tc>
          <w:tcPr>
            <w:tcW w:w="1276" w:type="dxa"/>
          </w:tcPr>
          <w:p w14:paraId="769CE4F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costo tot mensile</w:t>
            </w:r>
          </w:p>
        </w:tc>
      </w:tr>
      <w:tr w:rsidR="00AA38EA" w14:paraId="6C3F9472" w14:textId="77777777" w:rsidTr="264FF04D">
        <w:trPr>
          <w:cnfStyle w:val="000000100000" w:firstRow="0" w:lastRow="0" w:firstColumn="0" w:lastColumn="0" w:oddVBand="0" w:evenVBand="0" w:oddHBand="1" w:evenHBand="0" w:firstRowFirstColumn="0" w:firstRowLastColumn="0" w:lastRowFirstColumn="0" w:lastRowLastColumn="0"/>
          <w:trHeight w:val="823"/>
        </w:trPr>
        <w:tc>
          <w:tcPr>
            <w:tcW w:w="2850" w:type="dxa"/>
          </w:tcPr>
          <w:p w14:paraId="555CC71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forfettari</w:t>
            </w:r>
          </w:p>
        </w:tc>
        <w:tc>
          <w:tcPr>
            <w:tcW w:w="1114" w:type="dxa"/>
          </w:tcPr>
          <w:p w14:paraId="634F446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30</w:t>
            </w:r>
          </w:p>
        </w:tc>
        <w:tc>
          <w:tcPr>
            <w:tcW w:w="1134" w:type="dxa"/>
          </w:tcPr>
          <w:p w14:paraId="7300FFD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39</w:t>
            </w:r>
          </w:p>
        </w:tc>
        <w:tc>
          <w:tcPr>
            <w:tcW w:w="1276" w:type="dxa"/>
          </w:tcPr>
          <w:p w14:paraId="0863805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-175,50 </w:t>
            </w:r>
          </w:p>
        </w:tc>
      </w:tr>
      <w:tr w:rsidR="00AA38EA" w14:paraId="1FCDAA5C" w14:textId="77777777" w:rsidTr="264FF04D">
        <w:trPr>
          <w:trHeight w:val="823"/>
        </w:trPr>
        <w:tc>
          <w:tcPr>
            <w:tcW w:w="2850" w:type="dxa"/>
          </w:tcPr>
          <w:p w14:paraId="5E2EC98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semplificate</w:t>
            </w:r>
          </w:p>
        </w:tc>
        <w:tc>
          <w:tcPr>
            <w:tcW w:w="1114" w:type="dxa"/>
          </w:tcPr>
          <w:p w14:paraId="43F54FE0"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30</w:t>
            </w:r>
          </w:p>
        </w:tc>
        <w:tc>
          <w:tcPr>
            <w:tcW w:w="1134" w:type="dxa"/>
          </w:tcPr>
          <w:p w14:paraId="35062170"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99</w:t>
            </w:r>
          </w:p>
        </w:tc>
        <w:tc>
          <w:tcPr>
            <w:tcW w:w="1276" w:type="dxa"/>
          </w:tcPr>
          <w:p w14:paraId="473D901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-445,50 </w:t>
            </w:r>
          </w:p>
        </w:tc>
      </w:tr>
      <w:tr w:rsidR="00AA38EA" w14:paraId="1CE5AC9D" w14:textId="77777777" w:rsidTr="264FF04D">
        <w:trPr>
          <w:cnfStyle w:val="000000100000" w:firstRow="0" w:lastRow="0" w:firstColumn="0" w:lastColumn="0" w:oddVBand="0" w:evenVBand="0" w:oddHBand="1" w:evenHBand="0" w:firstRowFirstColumn="0" w:firstRowLastColumn="0" w:lastRowFirstColumn="0" w:lastRowLastColumn="0"/>
          <w:trHeight w:val="823"/>
        </w:trPr>
        <w:tc>
          <w:tcPr>
            <w:tcW w:w="2850" w:type="dxa"/>
          </w:tcPr>
          <w:p w14:paraId="300D436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lastRenderedPageBreak/>
              <w:t xml:space="preserve">percentuale su cliente ordinarie semplici </w:t>
            </w:r>
          </w:p>
        </w:tc>
        <w:tc>
          <w:tcPr>
            <w:tcW w:w="1114" w:type="dxa"/>
          </w:tcPr>
          <w:p w14:paraId="07DF477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30</w:t>
            </w:r>
          </w:p>
        </w:tc>
        <w:tc>
          <w:tcPr>
            <w:tcW w:w="1134" w:type="dxa"/>
          </w:tcPr>
          <w:p w14:paraId="1BC58EE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129</w:t>
            </w:r>
          </w:p>
        </w:tc>
        <w:tc>
          <w:tcPr>
            <w:tcW w:w="1276" w:type="dxa"/>
          </w:tcPr>
          <w:p w14:paraId="0507F243"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-580,50 </w:t>
            </w:r>
          </w:p>
        </w:tc>
      </w:tr>
      <w:tr w:rsidR="00AA38EA" w14:paraId="7FD48780" w14:textId="77777777" w:rsidTr="264FF04D">
        <w:trPr>
          <w:trHeight w:val="823"/>
        </w:trPr>
        <w:tc>
          <w:tcPr>
            <w:tcW w:w="2850" w:type="dxa"/>
          </w:tcPr>
          <w:p w14:paraId="321BC652"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ordinarie complesse</w:t>
            </w:r>
          </w:p>
        </w:tc>
        <w:tc>
          <w:tcPr>
            <w:tcW w:w="1114" w:type="dxa"/>
          </w:tcPr>
          <w:p w14:paraId="6E9415F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10</w:t>
            </w:r>
          </w:p>
        </w:tc>
        <w:tc>
          <w:tcPr>
            <w:tcW w:w="1134" w:type="dxa"/>
          </w:tcPr>
          <w:p w14:paraId="421BD7A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199</w:t>
            </w:r>
          </w:p>
        </w:tc>
        <w:tc>
          <w:tcPr>
            <w:tcW w:w="1276" w:type="dxa"/>
          </w:tcPr>
          <w:p w14:paraId="412D3EF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-298,50 </w:t>
            </w:r>
          </w:p>
        </w:tc>
      </w:tr>
      <w:tr w:rsidR="00AA38EA" w14:paraId="105B1329" w14:textId="77777777" w:rsidTr="264FF04D">
        <w:trPr>
          <w:cnfStyle w:val="000000100000" w:firstRow="0" w:lastRow="0" w:firstColumn="0" w:lastColumn="0" w:oddVBand="0" w:evenVBand="0" w:oddHBand="1" w:evenHBand="0" w:firstRowFirstColumn="0" w:firstRowLastColumn="0" w:lastRowFirstColumn="0" w:lastRowLastColumn="0"/>
          <w:trHeight w:val="551"/>
        </w:trPr>
        <w:tc>
          <w:tcPr>
            <w:tcW w:w="2850" w:type="dxa"/>
          </w:tcPr>
          <w:p w14:paraId="175F458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mensile</w:t>
            </w:r>
          </w:p>
        </w:tc>
        <w:tc>
          <w:tcPr>
            <w:tcW w:w="1114" w:type="dxa"/>
          </w:tcPr>
          <w:p w14:paraId="3CFBABB4"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100</w:t>
            </w:r>
          </w:p>
        </w:tc>
        <w:tc>
          <w:tcPr>
            <w:tcW w:w="1134" w:type="dxa"/>
          </w:tcPr>
          <w:p w14:paraId="1DF6F9CD" w14:textId="77777777" w:rsidR="00AA38EA" w:rsidRDefault="00AA38EA" w:rsidP="264FF04D">
            <w:pPr>
              <w:jc w:val="both"/>
              <w:rPr>
                <w:rFonts w:ascii="Century Gothic" w:eastAsia="Century Gothic" w:hAnsi="Century Gothic" w:cs="Century Gothic"/>
                <w:sz w:val="20"/>
              </w:rPr>
            </w:pPr>
          </w:p>
        </w:tc>
        <w:tc>
          <w:tcPr>
            <w:tcW w:w="1276" w:type="dxa"/>
          </w:tcPr>
          <w:p w14:paraId="26D9E60C"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 xml:space="preserve">-1.500,00 </w:t>
            </w:r>
          </w:p>
        </w:tc>
      </w:tr>
    </w:tbl>
    <w:p w14:paraId="10FAB33C" w14:textId="77777777" w:rsidR="00AA38EA" w:rsidRDefault="00AA38EA" w:rsidP="264FF04D">
      <w:pPr>
        <w:ind w:left="720"/>
        <w:jc w:val="both"/>
        <w:rPr>
          <w:rFonts w:ascii="Century Gothic" w:eastAsia="Century Gothic" w:hAnsi="Century Gothic" w:cs="Century Gothic"/>
          <w:sz w:val="20"/>
        </w:rPr>
      </w:pPr>
    </w:p>
    <w:p w14:paraId="7CBAC622" w14:textId="77777777" w:rsidR="00AA38EA" w:rsidRDefault="00AA38EA" w:rsidP="264FF04D">
      <w:pPr>
        <w:jc w:val="both"/>
        <w:rPr>
          <w:rFonts w:ascii="Century Gothic" w:eastAsia="Century Gothic" w:hAnsi="Century Gothic" w:cs="Century Gothic"/>
          <w:b/>
          <w:bCs/>
          <w:sz w:val="20"/>
        </w:rPr>
      </w:pPr>
    </w:p>
    <w:p w14:paraId="244FEF2E" w14:textId="77777777" w:rsidR="00AA38EA" w:rsidRDefault="00AA38EA" w:rsidP="264FF04D">
      <w:pPr>
        <w:jc w:val="both"/>
        <w:rPr>
          <w:rFonts w:ascii="Century Gothic" w:eastAsia="Century Gothic" w:hAnsi="Century Gothic" w:cs="Century Gothic"/>
          <w:b/>
          <w:bCs/>
          <w:sz w:val="20"/>
        </w:rPr>
      </w:pPr>
    </w:p>
    <w:p w14:paraId="29976FAF" w14:textId="77777777" w:rsidR="00AA38EA" w:rsidRDefault="00AA38EA" w:rsidP="264FF04D">
      <w:pPr>
        <w:jc w:val="both"/>
        <w:rPr>
          <w:rFonts w:ascii="Century Gothic" w:eastAsia="Century Gothic" w:hAnsi="Century Gothic" w:cs="Century Gothic"/>
          <w:b/>
          <w:bCs/>
          <w:sz w:val="20"/>
        </w:rPr>
      </w:pPr>
    </w:p>
    <w:p w14:paraId="31A45A5A" w14:textId="77777777" w:rsidR="00AA38EA" w:rsidRDefault="00AA38EA" w:rsidP="264FF04D">
      <w:pPr>
        <w:jc w:val="both"/>
        <w:rPr>
          <w:rFonts w:ascii="Century Gothic" w:eastAsia="Century Gothic" w:hAnsi="Century Gothic" w:cs="Century Gothic"/>
          <w:b/>
          <w:bCs/>
          <w:sz w:val="20"/>
        </w:rPr>
      </w:pPr>
    </w:p>
    <w:p w14:paraId="092AF701" w14:textId="77777777" w:rsidR="00AA38EA" w:rsidRDefault="00AA38EA" w:rsidP="264FF04D">
      <w:pPr>
        <w:jc w:val="both"/>
        <w:rPr>
          <w:rFonts w:ascii="Century Gothic" w:eastAsia="Century Gothic" w:hAnsi="Century Gothic" w:cs="Century Gothic"/>
          <w:b/>
          <w:bCs/>
          <w:sz w:val="20"/>
        </w:rPr>
      </w:pPr>
    </w:p>
    <w:p w14:paraId="0F8FF866" w14:textId="001C106D" w:rsidR="264FF04D" w:rsidRDefault="264FF04D" w:rsidP="264FF04D">
      <w:pPr>
        <w:jc w:val="both"/>
        <w:rPr>
          <w:rFonts w:ascii="Century Gothic" w:eastAsia="Century Gothic" w:hAnsi="Century Gothic" w:cs="Century Gothic"/>
          <w:b/>
          <w:bCs/>
          <w:sz w:val="20"/>
        </w:rPr>
      </w:pPr>
    </w:p>
    <w:p w14:paraId="1C222380" w14:textId="7DE266EC" w:rsidR="264FF04D" w:rsidRDefault="264FF04D" w:rsidP="264FF04D">
      <w:pPr>
        <w:jc w:val="both"/>
        <w:rPr>
          <w:rFonts w:ascii="Century Gothic" w:eastAsia="Century Gothic" w:hAnsi="Century Gothic" w:cs="Century Gothic"/>
          <w:b/>
          <w:bCs/>
          <w:sz w:val="20"/>
        </w:rPr>
      </w:pPr>
    </w:p>
    <w:p w14:paraId="105BFE56" w14:textId="2216AF8E" w:rsidR="264FF04D" w:rsidRDefault="264FF04D" w:rsidP="264FF04D">
      <w:pPr>
        <w:jc w:val="both"/>
        <w:rPr>
          <w:rFonts w:ascii="Century Gothic" w:eastAsia="Century Gothic" w:hAnsi="Century Gothic" w:cs="Century Gothic"/>
          <w:b/>
          <w:bCs/>
          <w:sz w:val="20"/>
        </w:rPr>
      </w:pPr>
    </w:p>
    <w:p w14:paraId="50529FB4" w14:textId="77777777" w:rsidR="00AA38EA" w:rsidRDefault="00AA38EA" w:rsidP="264FF04D">
      <w:pPr>
        <w:jc w:val="both"/>
        <w:rPr>
          <w:rFonts w:ascii="Century Gothic" w:eastAsia="Century Gothic" w:hAnsi="Century Gothic" w:cs="Century Gothic"/>
          <w:b/>
          <w:bCs/>
          <w:sz w:val="20"/>
        </w:rPr>
      </w:pPr>
    </w:p>
    <w:p w14:paraId="0CC59B07" w14:textId="77777777" w:rsidR="00AA38EA" w:rsidRDefault="00AA38EA" w:rsidP="264FF04D">
      <w:pPr>
        <w:jc w:val="both"/>
        <w:rPr>
          <w:rFonts w:ascii="Century Gothic" w:eastAsia="Century Gothic" w:hAnsi="Century Gothic" w:cs="Century Gothic"/>
          <w:b/>
          <w:bCs/>
          <w:sz w:val="20"/>
        </w:rPr>
      </w:pPr>
    </w:p>
    <w:p w14:paraId="13D91ED5" w14:textId="77777777" w:rsidR="00AA38EA" w:rsidRDefault="00AA38EA" w:rsidP="264FF04D">
      <w:pPr>
        <w:jc w:val="both"/>
        <w:rPr>
          <w:rFonts w:ascii="Century Gothic" w:eastAsia="Century Gothic" w:hAnsi="Century Gothic" w:cs="Century Gothic"/>
          <w:b/>
          <w:bCs/>
          <w:sz w:val="20"/>
        </w:rPr>
      </w:pPr>
    </w:p>
    <w:p w14:paraId="39DCABD3" w14:textId="09293C0A" w:rsidR="264FF04D" w:rsidRDefault="264FF04D" w:rsidP="264FF04D">
      <w:pPr>
        <w:jc w:val="both"/>
        <w:rPr>
          <w:rFonts w:ascii="Century Gothic" w:eastAsia="Century Gothic" w:hAnsi="Century Gothic" w:cs="Century Gothic"/>
          <w:b/>
          <w:bCs/>
          <w:sz w:val="20"/>
        </w:rPr>
      </w:pPr>
    </w:p>
    <w:p w14:paraId="2F20ABCF" w14:textId="77777777" w:rsidR="264FF04D" w:rsidRDefault="6FA4A6F6" w:rsidP="264FF04D">
      <w:pPr>
        <w:jc w:val="center"/>
        <w:rPr>
          <w:rFonts w:ascii="Century Gothic" w:eastAsia="Century Gothic" w:hAnsi="Century Gothic" w:cs="Century Gothic"/>
          <w:b/>
          <w:bCs/>
          <w:sz w:val="20"/>
        </w:rPr>
      </w:pPr>
      <w:r w:rsidRPr="6FA4A6F6">
        <w:rPr>
          <w:rFonts w:ascii="Century Gothic" w:eastAsia="Century Gothic" w:hAnsi="Century Gothic" w:cs="Century Gothic"/>
          <w:b/>
          <w:bCs/>
          <w:sz w:val="20"/>
        </w:rPr>
        <w:t>ALLEGATO A (parte economica)</w:t>
      </w:r>
    </w:p>
    <w:p w14:paraId="4AF4D628" w14:textId="47371C04" w:rsidR="264FF04D" w:rsidRDefault="264FF04D" w:rsidP="264FF04D">
      <w:pPr>
        <w:jc w:val="both"/>
        <w:rPr>
          <w:rFonts w:ascii="Century Gothic" w:eastAsia="Century Gothic" w:hAnsi="Century Gothic" w:cs="Century Gothic"/>
          <w:b/>
          <w:bCs/>
          <w:sz w:val="20"/>
        </w:rPr>
      </w:pPr>
    </w:p>
    <w:p w14:paraId="0B808934" w14:textId="77777777" w:rsidR="00AA38EA" w:rsidRDefault="264FF04D" w:rsidP="264FF04D">
      <w:pPr>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 xml:space="preserve">PACCHETTO MEDIUM </w:t>
      </w:r>
      <w:r w:rsidR="00000000">
        <w:br/>
      </w:r>
      <w:r w:rsidRPr="264FF04D">
        <w:rPr>
          <w:rFonts w:ascii="Century Gothic" w:eastAsia="Century Gothic" w:hAnsi="Century Gothic" w:cs="Century Gothic"/>
          <w:b/>
          <w:bCs/>
          <w:sz w:val="20"/>
        </w:rPr>
        <w:t>(tra 101 e 200 clienti)</w:t>
      </w:r>
    </w:p>
    <w:p w14:paraId="5E634153" w14:textId="77777777" w:rsidR="00B117B0" w:rsidRDefault="6FA4A6F6" w:rsidP="264FF04D">
      <w:pPr>
        <w:numPr>
          <w:ilvl w:val="1"/>
          <w:numId w:val="22"/>
        </w:numPr>
        <w:jc w:val="both"/>
        <w:rPr>
          <w:rFonts w:ascii="Century Gothic" w:eastAsia="Century Gothic" w:hAnsi="Century Gothic" w:cs="Century Gothic"/>
          <w:sz w:val="20"/>
        </w:rPr>
      </w:pPr>
      <w:r w:rsidRPr="00B117B0">
        <w:rPr>
          <w:rFonts w:ascii="Century Gothic" w:eastAsia="Century Gothic" w:hAnsi="Century Gothic" w:cs="Century Gothic"/>
          <w:sz w:val="20"/>
        </w:rPr>
        <w:t xml:space="preserve">FEE d’ingresso una tantum </w:t>
      </w:r>
      <w:r w:rsidRPr="00B117B0">
        <w:rPr>
          <w:rFonts w:ascii="Century Gothic" w:eastAsia="Century Gothic" w:hAnsi="Century Gothic" w:cs="Century Gothic"/>
          <w:b/>
          <w:bCs/>
          <w:sz w:val="20"/>
        </w:rPr>
        <w:t>3.000€</w:t>
      </w:r>
      <w:r w:rsidRPr="00B117B0">
        <w:rPr>
          <w:rFonts w:ascii="Century Gothic" w:eastAsia="Century Gothic" w:hAnsi="Century Gothic" w:cs="Century Gothic"/>
          <w:sz w:val="20"/>
        </w:rPr>
        <w:t xml:space="preserve"> (pagabile in 3 rate</w:t>
      </w:r>
      <w:r w:rsidR="00B117B0">
        <w:rPr>
          <w:rFonts w:ascii="Century Gothic" w:eastAsia="Century Gothic" w:hAnsi="Century Gothic" w:cs="Century Gothic"/>
          <w:sz w:val="20"/>
        </w:rPr>
        <w:t xml:space="preserve">) </w:t>
      </w:r>
    </w:p>
    <w:p w14:paraId="222B897C" w14:textId="26CB4002" w:rsidR="00AA38EA" w:rsidRPr="00B117B0" w:rsidRDefault="264FF04D" w:rsidP="264FF04D">
      <w:pPr>
        <w:numPr>
          <w:ilvl w:val="1"/>
          <w:numId w:val="22"/>
        </w:numPr>
        <w:jc w:val="both"/>
        <w:rPr>
          <w:rFonts w:ascii="Century Gothic" w:eastAsia="Century Gothic" w:hAnsi="Century Gothic" w:cs="Century Gothic"/>
          <w:sz w:val="20"/>
        </w:rPr>
      </w:pPr>
      <w:r w:rsidRPr="00B117B0">
        <w:rPr>
          <w:rFonts w:ascii="Century Gothic" w:eastAsia="Century Gothic" w:hAnsi="Century Gothic" w:cs="Century Gothic"/>
          <w:sz w:val="20"/>
        </w:rPr>
        <w:t xml:space="preserve">Formazione METODO SEMPI®© </w:t>
      </w:r>
      <w:r w:rsidRPr="00B117B0">
        <w:rPr>
          <w:rFonts w:ascii="Century Gothic" w:eastAsia="Century Gothic" w:hAnsi="Century Gothic" w:cs="Century Gothic"/>
          <w:b/>
          <w:bCs/>
          <w:sz w:val="20"/>
        </w:rPr>
        <w:t>20 ore</w:t>
      </w:r>
      <w:r w:rsidRPr="00B117B0">
        <w:rPr>
          <w:rFonts w:ascii="Century Gothic" w:eastAsia="Century Gothic" w:hAnsi="Century Gothic" w:cs="Century Gothic"/>
          <w:sz w:val="20"/>
        </w:rPr>
        <w:t xml:space="preserve"> </w:t>
      </w:r>
    </w:p>
    <w:p w14:paraId="7B4617A2" w14:textId="77777777" w:rsidR="00AA38EA" w:rsidRDefault="264FF04D" w:rsidP="264FF04D">
      <w:pPr>
        <w:numPr>
          <w:ilvl w:val="1"/>
          <w:numId w:val="22"/>
        </w:numPr>
        <w:jc w:val="both"/>
        <w:rPr>
          <w:rFonts w:ascii="Century Gothic" w:eastAsia="Century Gothic" w:hAnsi="Century Gothic" w:cs="Century Gothic"/>
          <w:sz w:val="20"/>
        </w:rPr>
      </w:pPr>
      <w:r w:rsidRPr="264FF04D">
        <w:rPr>
          <w:rFonts w:ascii="Century Gothic" w:eastAsia="Century Gothic" w:hAnsi="Century Gothic" w:cs="Century Gothic"/>
          <w:sz w:val="20"/>
        </w:rPr>
        <w:t>Utenza nella piattaforma dei nostri strumenti</w:t>
      </w:r>
    </w:p>
    <w:p w14:paraId="4B05ADE4" w14:textId="54B06181" w:rsidR="00AA38EA" w:rsidRDefault="6FA4A6F6" w:rsidP="264FF04D">
      <w:pPr>
        <w:numPr>
          <w:ilvl w:val="0"/>
          <w:numId w:val="22"/>
        </w:numPr>
        <w:jc w:val="both"/>
        <w:rPr>
          <w:rFonts w:ascii="Century Gothic" w:eastAsia="Century Gothic" w:hAnsi="Century Gothic" w:cs="Century Gothic"/>
          <w:sz w:val="20"/>
        </w:rPr>
      </w:pPr>
      <w:r w:rsidRPr="6FA4A6F6">
        <w:rPr>
          <w:rFonts w:ascii="Century Gothic" w:eastAsia="Century Gothic" w:hAnsi="Century Gothic" w:cs="Century Gothic"/>
          <w:sz w:val="20"/>
        </w:rPr>
        <w:t xml:space="preserve">Canone mensile utilizzo piattaforma </w:t>
      </w:r>
      <w:r w:rsidRPr="6FA4A6F6">
        <w:rPr>
          <w:rFonts w:ascii="Century Gothic" w:eastAsia="Century Gothic" w:hAnsi="Century Gothic" w:cs="Century Gothic"/>
          <w:b/>
          <w:bCs/>
          <w:sz w:val="20"/>
        </w:rPr>
        <w:t>150 € con 4</w:t>
      </w:r>
      <w:r w:rsidRPr="6FA4A6F6">
        <w:rPr>
          <w:rFonts w:ascii="Century Gothic" w:eastAsia="Century Gothic" w:hAnsi="Century Gothic" w:cs="Century Gothic"/>
          <w:sz w:val="20"/>
        </w:rPr>
        <w:t xml:space="preserve"> Utenti inclusi </w:t>
      </w:r>
    </w:p>
    <w:p w14:paraId="33ECF066" w14:textId="77777777" w:rsidR="00AA38EA" w:rsidRDefault="264FF04D" w:rsidP="264FF04D">
      <w:pPr>
        <w:numPr>
          <w:ilvl w:val="0"/>
          <w:numId w:val="22"/>
        </w:num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Percentuale di </w:t>
      </w:r>
      <w:r w:rsidRPr="264FF04D">
        <w:rPr>
          <w:rFonts w:ascii="Century Gothic" w:eastAsia="Century Gothic" w:hAnsi="Century Gothic" w:cs="Century Gothic"/>
          <w:b/>
          <w:bCs/>
          <w:sz w:val="20"/>
        </w:rPr>
        <w:t>15%</w:t>
      </w:r>
      <w:r w:rsidRPr="264FF04D">
        <w:rPr>
          <w:rFonts w:ascii="Century Gothic" w:eastAsia="Century Gothic" w:hAnsi="Century Gothic" w:cs="Century Gothic"/>
          <w:sz w:val="20"/>
        </w:rPr>
        <w:t xml:space="preserve"> sul prezzo praticato da </w:t>
      </w:r>
      <w:proofErr w:type="spellStart"/>
      <w:r w:rsidRPr="264FF04D">
        <w:rPr>
          <w:rFonts w:ascii="Century Gothic" w:eastAsia="Century Gothic" w:hAnsi="Century Gothic" w:cs="Century Gothic"/>
          <w:sz w:val="20"/>
        </w:rPr>
        <w:t>Sempi</w:t>
      </w:r>
      <w:proofErr w:type="spellEnd"/>
      <w:r w:rsidRPr="264FF04D">
        <w:rPr>
          <w:rFonts w:ascii="Century Gothic" w:eastAsia="Century Gothic" w:hAnsi="Century Gothic" w:cs="Century Gothic"/>
          <w:sz w:val="20"/>
        </w:rPr>
        <w:t>® per tipologia di cliente come segue:</w:t>
      </w:r>
    </w:p>
    <w:tbl>
      <w:tblPr>
        <w:tblStyle w:val="Tabellagriglia5scura"/>
        <w:tblW w:w="6658" w:type="dxa"/>
        <w:tblInd w:w="1482" w:type="dxa"/>
        <w:tblLook w:val="0420" w:firstRow="1" w:lastRow="0" w:firstColumn="0" w:lastColumn="0" w:noHBand="0" w:noVBand="1"/>
      </w:tblPr>
      <w:tblGrid>
        <w:gridCol w:w="2673"/>
        <w:gridCol w:w="1272"/>
        <w:gridCol w:w="1039"/>
        <w:gridCol w:w="1674"/>
      </w:tblGrid>
      <w:tr w:rsidR="00AA38EA" w14:paraId="2B8616ED" w14:textId="77777777" w:rsidTr="264FF04D">
        <w:trPr>
          <w:cnfStyle w:val="100000000000" w:firstRow="1" w:lastRow="0" w:firstColumn="0" w:lastColumn="0" w:oddVBand="0" w:evenVBand="0" w:oddHBand="0" w:evenHBand="0" w:firstRowFirstColumn="0" w:firstRowLastColumn="0" w:lastRowFirstColumn="0" w:lastRowLastColumn="0"/>
          <w:trHeight w:val="1001"/>
        </w:trPr>
        <w:tc>
          <w:tcPr>
            <w:tcW w:w="2673" w:type="dxa"/>
          </w:tcPr>
          <w:p w14:paraId="23CF5A7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tipo di cliente</w:t>
            </w:r>
          </w:p>
        </w:tc>
        <w:tc>
          <w:tcPr>
            <w:tcW w:w="1272" w:type="dxa"/>
          </w:tcPr>
          <w:p w14:paraId="64CE3FC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nr. Conta mensile</w:t>
            </w:r>
          </w:p>
        </w:tc>
        <w:tc>
          <w:tcPr>
            <w:tcW w:w="1039" w:type="dxa"/>
          </w:tcPr>
          <w:p w14:paraId="57727AA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costo mensile </w:t>
            </w:r>
          </w:p>
        </w:tc>
        <w:tc>
          <w:tcPr>
            <w:tcW w:w="1674" w:type="dxa"/>
          </w:tcPr>
          <w:p w14:paraId="5DD7668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costo tot mensile</w:t>
            </w:r>
          </w:p>
        </w:tc>
      </w:tr>
      <w:tr w:rsidR="00AA38EA" w14:paraId="21E07283" w14:textId="77777777" w:rsidTr="264FF04D">
        <w:trPr>
          <w:cnfStyle w:val="000000100000" w:firstRow="0" w:lastRow="0" w:firstColumn="0" w:lastColumn="0" w:oddVBand="0" w:evenVBand="0" w:oddHBand="1" w:evenHBand="0" w:firstRowFirstColumn="0" w:firstRowLastColumn="0" w:lastRowFirstColumn="0" w:lastRowLastColumn="0"/>
          <w:trHeight w:val="889"/>
        </w:trPr>
        <w:tc>
          <w:tcPr>
            <w:tcW w:w="2673" w:type="dxa"/>
          </w:tcPr>
          <w:p w14:paraId="522A448F"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lastRenderedPageBreak/>
              <w:t>percentuale su cliente forfettari</w:t>
            </w:r>
          </w:p>
        </w:tc>
        <w:tc>
          <w:tcPr>
            <w:tcW w:w="1272" w:type="dxa"/>
          </w:tcPr>
          <w:p w14:paraId="3A95003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70</w:t>
            </w:r>
          </w:p>
        </w:tc>
        <w:tc>
          <w:tcPr>
            <w:tcW w:w="1039" w:type="dxa"/>
          </w:tcPr>
          <w:p w14:paraId="0135DE6E"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39</w:t>
            </w:r>
          </w:p>
        </w:tc>
        <w:tc>
          <w:tcPr>
            <w:tcW w:w="1674" w:type="dxa"/>
          </w:tcPr>
          <w:p w14:paraId="0AA2C80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-409,50 </w:t>
            </w:r>
          </w:p>
        </w:tc>
      </w:tr>
      <w:tr w:rsidR="00AA38EA" w14:paraId="4766DC9F" w14:textId="77777777" w:rsidTr="264FF04D">
        <w:trPr>
          <w:trHeight w:val="889"/>
        </w:trPr>
        <w:tc>
          <w:tcPr>
            <w:tcW w:w="2673" w:type="dxa"/>
          </w:tcPr>
          <w:p w14:paraId="3A95D2E3"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semplificate</w:t>
            </w:r>
          </w:p>
        </w:tc>
        <w:tc>
          <w:tcPr>
            <w:tcW w:w="1272" w:type="dxa"/>
          </w:tcPr>
          <w:p w14:paraId="20C80EA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60</w:t>
            </w:r>
          </w:p>
        </w:tc>
        <w:tc>
          <w:tcPr>
            <w:tcW w:w="1039" w:type="dxa"/>
          </w:tcPr>
          <w:p w14:paraId="35E68657"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99</w:t>
            </w:r>
          </w:p>
        </w:tc>
        <w:tc>
          <w:tcPr>
            <w:tcW w:w="1674" w:type="dxa"/>
          </w:tcPr>
          <w:p w14:paraId="67BC8C7F"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-891,00 </w:t>
            </w:r>
          </w:p>
        </w:tc>
      </w:tr>
      <w:tr w:rsidR="00AA38EA" w14:paraId="304A522F" w14:textId="77777777" w:rsidTr="264FF04D">
        <w:trPr>
          <w:cnfStyle w:val="000000100000" w:firstRow="0" w:lastRow="0" w:firstColumn="0" w:lastColumn="0" w:oddVBand="0" w:evenVBand="0" w:oddHBand="1" w:evenHBand="0" w:firstRowFirstColumn="0" w:firstRowLastColumn="0" w:lastRowFirstColumn="0" w:lastRowLastColumn="0"/>
          <w:trHeight w:val="889"/>
        </w:trPr>
        <w:tc>
          <w:tcPr>
            <w:tcW w:w="2673" w:type="dxa"/>
          </w:tcPr>
          <w:p w14:paraId="502A9C9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percentuale su cliente ordinarie semplici </w:t>
            </w:r>
          </w:p>
        </w:tc>
        <w:tc>
          <w:tcPr>
            <w:tcW w:w="1272" w:type="dxa"/>
          </w:tcPr>
          <w:p w14:paraId="0DC67573"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40</w:t>
            </w:r>
          </w:p>
        </w:tc>
        <w:tc>
          <w:tcPr>
            <w:tcW w:w="1039" w:type="dxa"/>
          </w:tcPr>
          <w:p w14:paraId="1194646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129</w:t>
            </w:r>
          </w:p>
        </w:tc>
        <w:tc>
          <w:tcPr>
            <w:tcW w:w="1674" w:type="dxa"/>
          </w:tcPr>
          <w:p w14:paraId="04DD13B9"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-774,50 </w:t>
            </w:r>
          </w:p>
        </w:tc>
      </w:tr>
      <w:tr w:rsidR="00AA38EA" w14:paraId="4F94B7E3" w14:textId="77777777" w:rsidTr="264FF04D">
        <w:trPr>
          <w:trHeight w:val="889"/>
        </w:trPr>
        <w:tc>
          <w:tcPr>
            <w:tcW w:w="2673" w:type="dxa"/>
          </w:tcPr>
          <w:p w14:paraId="2E3FB4D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ordinarie complesse</w:t>
            </w:r>
          </w:p>
        </w:tc>
        <w:tc>
          <w:tcPr>
            <w:tcW w:w="1272" w:type="dxa"/>
          </w:tcPr>
          <w:p w14:paraId="5D092E7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20</w:t>
            </w:r>
          </w:p>
        </w:tc>
        <w:tc>
          <w:tcPr>
            <w:tcW w:w="1039" w:type="dxa"/>
          </w:tcPr>
          <w:p w14:paraId="444851F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199</w:t>
            </w:r>
          </w:p>
        </w:tc>
        <w:tc>
          <w:tcPr>
            <w:tcW w:w="1674" w:type="dxa"/>
          </w:tcPr>
          <w:p w14:paraId="257D363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-597,00 </w:t>
            </w:r>
          </w:p>
        </w:tc>
      </w:tr>
      <w:tr w:rsidR="00AA38EA" w14:paraId="7173C67D" w14:textId="77777777" w:rsidTr="264FF04D">
        <w:trPr>
          <w:cnfStyle w:val="000000100000" w:firstRow="0" w:lastRow="0" w:firstColumn="0" w:lastColumn="0" w:oddVBand="0" w:evenVBand="0" w:oddHBand="1" w:evenHBand="0" w:firstRowFirstColumn="0" w:firstRowLastColumn="0" w:lastRowFirstColumn="0" w:lastRowLastColumn="0"/>
          <w:trHeight w:val="602"/>
        </w:trPr>
        <w:tc>
          <w:tcPr>
            <w:tcW w:w="2673" w:type="dxa"/>
          </w:tcPr>
          <w:p w14:paraId="175F6140"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mensile</w:t>
            </w:r>
          </w:p>
        </w:tc>
        <w:tc>
          <w:tcPr>
            <w:tcW w:w="1272" w:type="dxa"/>
          </w:tcPr>
          <w:p w14:paraId="4122894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200</w:t>
            </w:r>
          </w:p>
        </w:tc>
        <w:tc>
          <w:tcPr>
            <w:tcW w:w="1039" w:type="dxa"/>
          </w:tcPr>
          <w:p w14:paraId="64FA198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 </w:t>
            </w:r>
          </w:p>
        </w:tc>
        <w:tc>
          <w:tcPr>
            <w:tcW w:w="1674" w:type="dxa"/>
          </w:tcPr>
          <w:p w14:paraId="69B21F9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 xml:space="preserve">-2.672,00 </w:t>
            </w:r>
          </w:p>
        </w:tc>
      </w:tr>
    </w:tbl>
    <w:p w14:paraId="01929E4D" w14:textId="77777777" w:rsidR="00AA38EA" w:rsidRDefault="00AA38EA" w:rsidP="264FF04D">
      <w:pPr>
        <w:jc w:val="both"/>
        <w:rPr>
          <w:rFonts w:ascii="Century Gothic" w:eastAsia="Century Gothic" w:hAnsi="Century Gothic" w:cs="Century Gothic"/>
          <w:b/>
          <w:bCs/>
          <w:sz w:val="20"/>
        </w:rPr>
      </w:pPr>
    </w:p>
    <w:p w14:paraId="70CFB13C" w14:textId="77777777" w:rsidR="00AA38EA" w:rsidRDefault="00AA38EA" w:rsidP="264FF04D">
      <w:pPr>
        <w:jc w:val="both"/>
        <w:rPr>
          <w:rFonts w:ascii="Century Gothic" w:eastAsia="Century Gothic" w:hAnsi="Century Gothic" w:cs="Century Gothic"/>
          <w:b/>
          <w:bCs/>
          <w:sz w:val="20"/>
        </w:rPr>
      </w:pPr>
    </w:p>
    <w:p w14:paraId="6ACF2CA7" w14:textId="77777777" w:rsidR="00AA38EA" w:rsidRDefault="00AA38EA" w:rsidP="264FF04D">
      <w:pPr>
        <w:jc w:val="both"/>
        <w:rPr>
          <w:rFonts w:ascii="Century Gothic" w:eastAsia="Century Gothic" w:hAnsi="Century Gothic" w:cs="Century Gothic"/>
          <w:b/>
          <w:bCs/>
          <w:sz w:val="20"/>
        </w:rPr>
      </w:pPr>
    </w:p>
    <w:p w14:paraId="28F0F097" w14:textId="77777777" w:rsidR="00AA38EA" w:rsidRDefault="00AA38EA" w:rsidP="264FF04D">
      <w:pPr>
        <w:jc w:val="both"/>
        <w:rPr>
          <w:rFonts w:ascii="Century Gothic" w:eastAsia="Century Gothic" w:hAnsi="Century Gothic" w:cs="Century Gothic"/>
          <w:b/>
          <w:bCs/>
          <w:sz w:val="20"/>
        </w:rPr>
      </w:pPr>
    </w:p>
    <w:p w14:paraId="3E4A9650" w14:textId="77777777" w:rsidR="00AA38EA" w:rsidRDefault="00AA38EA" w:rsidP="264FF04D">
      <w:pPr>
        <w:jc w:val="both"/>
        <w:rPr>
          <w:rFonts w:ascii="Century Gothic" w:eastAsia="Century Gothic" w:hAnsi="Century Gothic" w:cs="Century Gothic"/>
          <w:b/>
          <w:bCs/>
          <w:sz w:val="20"/>
        </w:rPr>
      </w:pPr>
    </w:p>
    <w:p w14:paraId="4E756383" w14:textId="77777777" w:rsidR="00AA38EA" w:rsidRDefault="00AA38EA" w:rsidP="264FF04D">
      <w:pPr>
        <w:jc w:val="both"/>
        <w:rPr>
          <w:rFonts w:ascii="Century Gothic" w:eastAsia="Century Gothic" w:hAnsi="Century Gothic" w:cs="Century Gothic"/>
          <w:b/>
          <w:bCs/>
          <w:sz w:val="20"/>
        </w:rPr>
      </w:pPr>
    </w:p>
    <w:p w14:paraId="08777A60" w14:textId="77777777" w:rsidR="00AA38EA" w:rsidRDefault="00AA38EA" w:rsidP="264FF04D">
      <w:pPr>
        <w:jc w:val="both"/>
        <w:rPr>
          <w:rFonts w:ascii="Century Gothic" w:eastAsia="Century Gothic" w:hAnsi="Century Gothic" w:cs="Century Gothic"/>
          <w:b/>
          <w:bCs/>
          <w:sz w:val="20"/>
        </w:rPr>
      </w:pPr>
    </w:p>
    <w:p w14:paraId="6A9E69EC" w14:textId="77777777" w:rsidR="00AA38EA" w:rsidRDefault="00AA38EA" w:rsidP="264FF04D">
      <w:pPr>
        <w:jc w:val="both"/>
        <w:rPr>
          <w:rFonts w:ascii="Century Gothic" w:eastAsia="Century Gothic" w:hAnsi="Century Gothic" w:cs="Century Gothic"/>
          <w:b/>
          <w:bCs/>
          <w:sz w:val="20"/>
        </w:rPr>
      </w:pPr>
    </w:p>
    <w:p w14:paraId="5A5273A6" w14:textId="77777777" w:rsidR="00AA38EA" w:rsidRDefault="00AA38EA" w:rsidP="264FF04D">
      <w:pPr>
        <w:jc w:val="both"/>
        <w:rPr>
          <w:rFonts w:ascii="Century Gothic" w:eastAsia="Century Gothic" w:hAnsi="Century Gothic" w:cs="Century Gothic"/>
          <w:b/>
          <w:bCs/>
          <w:sz w:val="20"/>
        </w:rPr>
      </w:pPr>
    </w:p>
    <w:p w14:paraId="282B9D3E" w14:textId="77777777" w:rsidR="00AA38EA" w:rsidRDefault="00AA38EA" w:rsidP="264FF04D">
      <w:pPr>
        <w:jc w:val="both"/>
        <w:rPr>
          <w:rFonts w:ascii="Century Gothic" w:eastAsia="Century Gothic" w:hAnsi="Century Gothic" w:cs="Century Gothic"/>
          <w:b/>
          <w:bCs/>
          <w:sz w:val="20"/>
        </w:rPr>
      </w:pPr>
    </w:p>
    <w:p w14:paraId="2C3C299E" w14:textId="77777777" w:rsidR="00AA38EA" w:rsidRDefault="00AA38EA" w:rsidP="264FF04D">
      <w:pPr>
        <w:jc w:val="both"/>
        <w:rPr>
          <w:rFonts w:ascii="Century Gothic" w:eastAsia="Century Gothic" w:hAnsi="Century Gothic" w:cs="Century Gothic"/>
          <w:b/>
          <w:bCs/>
          <w:sz w:val="20"/>
        </w:rPr>
      </w:pPr>
    </w:p>
    <w:p w14:paraId="551E65AA" w14:textId="79C56B34" w:rsidR="264FF04D" w:rsidRDefault="264FF04D" w:rsidP="264FF04D">
      <w:pPr>
        <w:jc w:val="both"/>
        <w:rPr>
          <w:rFonts w:ascii="Century Gothic" w:eastAsia="Century Gothic" w:hAnsi="Century Gothic" w:cs="Century Gothic"/>
          <w:b/>
          <w:bCs/>
          <w:sz w:val="20"/>
        </w:rPr>
      </w:pPr>
    </w:p>
    <w:p w14:paraId="7340FA56" w14:textId="77777777" w:rsidR="264FF04D" w:rsidRDefault="6FA4A6F6" w:rsidP="264FF04D">
      <w:pPr>
        <w:jc w:val="center"/>
        <w:rPr>
          <w:rFonts w:ascii="Century Gothic" w:eastAsia="Century Gothic" w:hAnsi="Century Gothic" w:cs="Century Gothic"/>
          <w:b/>
          <w:bCs/>
          <w:sz w:val="20"/>
        </w:rPr>
      </w:pPr>
      <w:r w:rsidRPr="6FA4A6F6">
        <w:rPr>
          <w:rFonts w:ascii="Century Gothic" w:eastAsia="Century Gothic" w:hAnsi="Century Gothic" w:cs="Century Gothic"/>
          <w:b/>
          <w:bCs/>
          <w:sz w:val="20"/>
        </w:rPr>
        <w:t>ALLEGATO A (parte economica)</w:t>
      </w:r>
    </w:p>
    <w:p w14:paraId="26D0AC15" w14:textId="6B1C67CF" w:rsidR="264FF04D" w:rsidRDefault="264FF04D" w:rsidP="264FF04D">
      <w:pPr>
        <w:jc w:val="both"/>
        <w:rPr>
          <w:rFonts w:ascii="Century Gothic" w:eastAsia="Century Gothic" w:hAnsi="Century Gothic" w:cs="Century Gothic"/>
          <w:b/>
          <w:bCs/>
          <w:sz w:val="20"/>
        </w:rPr>
      </w:pPr>
    </w:p>
    <w:p w14:paraId="1B1560ED" w14:textId="77777777" w:rsidR="00AA38EA" w:rsidRDefault="264FF04D" w:rsidP="264FF04D">
      <w:pPr>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 xml:space="preserve">PACCHETTO LARGE </w:t>
      </w:r>
      <w:r w:rsidR="00000000">
        <w:br/>
      </w:r>
      <w:r w:rsidRPr="264FF04D">
        <w:rPr>
          <w:rFonts w:ascii="Century Gothic" w:eastAsia="Century Gothic" w:hAnsi="Century Gothic" w:cs="Century Gothic"/>
          <w:b/>
          <w:bCs/>
          <w:sz w:val="20"/>
        </w:rPr>
        <w:t>(oltre 200 clienti)</w:t>
      </w:r>
    </w:p>
    <w:p w14:paraId="518A1C47" w14:textId="0D136FA5" w:rsidR="00AA38EA" w:rsidRPr="00B117B0" w:rsidRDefault="6FA4A6F6" w:rsidP="264FF04D">
      <w:pPr>
        <w:numPr>
          <w:ilvl w:val="1"/>
          <w:numId w:val="22"/>
        </w:numPr>
        <w:jc w:val="both"/>
        <w:rPr>
          <w:rFonts w:ascii="Century Gothic" w:eastAsia="Century Gothic" w:hAnsi="Century Gothic" w:cs="Century Gothic"/>
          <w:sz w:val="20"/>
        </w:rPr>
      </w:pPr>
      <w:r w:rsidRPr="00B117B0">
        <w:rPr>
          <w:rFonts w:ascii="Century Gothic" w:eastAsia="Century Gothic" w:hAnsi="Century Gothic" w:cs="Century Gothic"/>
          <w:sz w:val="20"/>
        </w:rPr>
        <w:t xml:space="preserve">FEE d’ingresso una tantum </w:t>
      </w:r>
      <w:r w:rsidRPr="00B117B0">
        <w:rPr>
          <w:rFonts w:ascii="Century Gothic" w:eastAsia="Century Gothic" w:hAnsi="Century Gothic" w:cs="Century Gothic"/>
          <w:b/>
          <w:bCs/>
          <w:sz w:val="20"/>
        </w:rPr>
        <w:t>5.000€</w:t>
      </w:r>
      <w:r w:rsidRPr="00B117B0">
        <w:rPr>
          <w:rFonts w:ascii="Century Gothic" w:eastAsia="Century Gothic" w:hAnsi="Century Gothic" w:cs="Century Gothic"/>
          <w:sz w:val="20"/>
        </w:rPr>
        <w:t xml:space="preserve"> (pagabile in 5 rate</w:t>
      </w:r>
      <w:r w:rsidR="00B117B0" w:rsidRPr="00B117B0">
        <w:rPr>
          <w:rFonts w:ascii="Century Gothic" w:eastAsia="Century Gothic" w:hAnsi="Century Gothic" w:cs="Century Gothic"/>
          <w:sz w:val="20"/>
        </w:rPr>
        <w:t>)</w:t>
      </w:r>
      <w:r w:rsidRPr="00B117B0">
        <w:rPr>
          <w:rFonts w:ascii="Century Gothic" w:eastAsia="Century Gothic" w:hAnsi="Century Gothic" w:cs="Century Gothic"/>
          <w:sz w:val="20"/>
        </w:rPr>
        <w:t xml:space="preserve"> tramite </w:t>
      </w:r>
      <w:r w:rsidR="264FF04D" w:rsidRPr="00B117B0">
        <w:rPr>
          <w:rFonts w:ascii="Century Gothic" w:eastAsia="Century Gothic" w:hAnsi="Century Gothic" w:cs="Century Gothic"/>
          <w:sz w:val="20"/>
        </w:rPr>
        <w:t xml:space="preserve">Formazione METODO SEMPI®© </w:t>
      </w:r>
      <w:r w:rsidR="264FF04D" w:rsidRPr="00B117B0">
        <w:rPr>
          <w:rFonts w:ascii="Century Gothic" w:eastAsia="Century Gothic" w:hAnsi="Century Gothic" w:cs="Century Gothic"/>
          <w:b/>
          <w:bCs/>
          <w:sz w:val="20"/>
        </w:rPr>
        <w:t>30 ore</w:t>
      </w:r>
      <w:r w:rsidR="264FF04D" w:rsidRPr="00B117B0">
        <w:rPr>
          <w:rFonts w:ascii="Century Gothic" w:eastAsia="Century Gothic" w:hAnsi="Century Gothic" w:cs="Century Gothic"/>
          <w:sz w:val="20"/>
        </w:rPr>
        <w:t xml:space="preserve"> </w:t>
      </w:r>
    </w:p>
    <w:p w14:paraId="3A6BB22D" w14:textId="77777777" w:rsidR="00AA38EA" w:rsidRDefault="264FF04D" w:rsidP="264FF04D">
      <w:pPr>
        <w:numPr>
          <w:ilvl w:val="1"/>
          <w:numId w:val="22"/>
        </w:numPr>
        <w:jc w:val="both"/>
        <w:rPr>
          <w:rFonts w:ascii="Century Gothic" w:eastAsia="Century Gothic" w:hAnsi="Century Gothic" w:cs="Century Gothic"/>
          <w:sz w:val="20"/>
        </w:rPr>
      </w:pPr>
      <w:r w:rsidRPr="264FF04D">
        <w:rPr>
          <w:rFonts w:ascii="Century Gothic" w:eastAsia="Century Gothic" w:hAnsi="Century Gothic" w:cs="Century Gothic"/>
          <w:sz w:val="20"/>
        </w:rPr>
        <w:t>Utenza nella piattaforma dei nostri strumenti</w:t>
      </w:r>
    </w:p>
    <w:p w14:paraId="509F2EC8" w14:textId="388B5832" w:rsidR="00AA38EA" w:rsidRDefault="6FA4A6F6" w:rsidP="264FF04D">
      <w:pPr>
        <w:numPr>
          <w:ilvl w:val="0"/>
          <w:numId w:val="22"/>
        </w:numPr>
        <w:jc w:val="both"/>
        <w:rPr>
          <w:rFonts w:ascii="Century Gothic" w:eastAsia="Century Gothic" w:hAnsi="Century Gothic" w:cs="Century Gothic"/>
          <w:sz w:val="20"/>
        </w:rPr>
      </w:pPr>
      <w:r w:rsidRPr="6FA4A6F6">
        <w:rPr>
          <w:rFonts w:ascii="Century Gothic" w:eastAsia="Century Gothic" w:hAnsi="Century Gothic" w:cs="Century Gothic"/>
          <w:sz w:val="20"/>
        </w:rPr>
        <w:t xml:space="preserve">Canone mensile utilizzo piattaforma </w:t>
      </w:r>
      <w:r w:rsidRPr="6FA4A6F6">
        <w:rPr>
          <w:rFonts w:ascii="Century Gothic" w:eastAsia="Century Gothic" w:hAnsi="Century Gothic" w:cs="Century Gothic"/>
          <w:b/>
          <w:bCs/>
          <w:sz w:val="20"/>
        </w:rPr>
        <w:t xml:space="preserve">200 € </w:t>
      </w:r>
      <w:r w:rsidRPr="6FA4A6F6">
        <w:rPr>
          <w:rFonts w:ascii="Century Gothic" w:eastAsia="Century Gothic" w:hAnsi="Century Gothic" w:cs="Century Gothic"/>
          <w:sz w:val="20"/>
        </w:rPr>
        <w:t xml:space="preserve">con utenti illimitati </w:t>
      </w:r>
    </w:p>
    <w:p w14:paraId="05D27E9C" w14:textId="77777777" w:rsidR="00AA38EA" w:rsidRDefault="264FF04D" w:rsidP="264FF04D">
      <w:pPr>
        <w:numPr>
          <w:ilvl w:val="0"/>
          <w:numId w:val="22"/>
        </w:num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Percentuale di </w:t>
      </w:r>
      <w:r w:rsidRPr="264FF04D">
        <w:rPr>
          <w:rFonts w:ascii="Century Gothic" w:eastAsia="Century Gothic" w:hAnsi="Century Gothic" w:cs="Century Gothic"/>
          <w:b/>
          <w:bCs/>
          <w:sz w:val="20"/>
        </w:rPr>
        <w:t>15%</w:t>
      </w:r>
      <w:r w:rsidRPr="264FF04D">
        <w:rPr>
          <w:rFonts w:ascii="Century Gothic" w:eastAsia="Century Gothic" w:hAnsi="Century Gothic" w:cs="Century Gothic"/>
          <w:sz w:val="20"/>
        </w:rPr>
        <w:t xml:space="preserve"> sul prezzo praticato da </w:t>
      </w:r>
      <w:proofErr w:type="spellStart"/>
      <w:r w:rsidRPr="264FF04D">
        <w:rPr>
          <w:rFonts w:ascii="Century Gothic" w:eastAsia="Century Gothic" w:hAnsi="Century Gothic" w:cs="Century Gothic"/>
          <w:sz w:val="20"/>
        </w:rPr>
        <w:t>Sempi</w:t>
      </w:r>
      <w:proofErr w:type="spellEnd"/>
      <w:r w:rsidRPr="264FF04D">
        <w:rPr>
          <w:rFonts w:ascii="Century Gothic" w:eastAsia="Century Gothic" w:hAnsi="Century Gothic" w:cs="Century Gothic"/>
          <w:sz w:val="20"/>
        </w:rPr>
        <w:t>® per tipologia di cliente come segue:</w:t>
      </w:r>
    </w:p>
    <w:tbl>
      <w:tblPr>
        <w:tblStyle w:val="Tabellagriglia5scura"/>
        <w:tblW w:w="6658" w:type="dxa"/>
        <w:tblInd w:w="1482" w:type="dxa"/>
        <w:tblLook w:val="0420" w:firstRow="1" w:lastRow="0" w:firstColumn="0" w:lastColumn="0" w:noHBand="0" w:noVBand="1"/>
      </w:tblPr>
      <w:tblGrid>
        <w:gridCol w:w="2673"/>
        <w:gridCol w:w="1272"/>
        <w:gridCol w:w="1039"/>
        <w:gridCol w:w="1674"/>
      </w:tblGrid>
      <w:tr w:rsidR="00AA38EA" w14:paraId="7C5F80D1" w14:textId="77777777" w:rsidTr="264FF04D">
        <w:trPr>
          <w:cnfStyle w:val="100000000000" w:firstRow="1" w:lastRow="0" w:firstColumn="0" w:lastColumn="0" w:oddVBand="0" w:evenVBand="0" w:oddHBand="0" w:evenHBand="0" w:firstRowFirstColumn="0" w:firstRowLastColumn="0" w:lastRowFirstColumn="0" w:lastRowLastColumn="0"/>
          <w:trHeight w:val="1001"/>
        </w:trPr>
        <w:tc>
          <w:tcPr>
            <w:tcW w:w="2673" w:type="dxa"/>
          </w:tcPr>
          <w:p w14:paraId="774FD2E0"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lastRenderedPageBreak/>
              <w:t>tipo di cliente</w:t>
            </w:r>
          </w:p>
        </w:tc>
        <w:tc>
          <w:tcPr>
            <w:tcW w:w="1272" w:type="dxa"/>
          </w:tcPr>
          <w:p w14:paraId="4C59E20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nr. Conta mensile</w:t>
            </w:r>
          </w:p>
        </w:tc>
        <w:tc>
          <w:tcPr>
            <w:tcW w:w="1039" w:type="dxa"/>
          </w:tcPr>
          <w:p w14:paraId="2F40C364"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 xml:space="preserve">costo mensile </w:t>
            </w:r>
          </w:p>
        </w:tc>
        <w:tc>
          <w:tcPr>
            <w:tcW w:w="1674" w:type="dxa"/>
          </w:tcPr>
          <w:p w14:paraId="6294AA8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sz w:val="20"/>
              </w:rPr>
              <w:t>costo tot mensile</w:t>
            </w:r>
          </w:p>
        </w:tc>
      </w:tr>
      <w:tr w:rsidR="00AA38EA" w14:paraId="756AA655" w14:textId="77777777" w:rsidTr="264FF04D">
        <w:trPr>
          <w:cnfStyle w:val="000000100000" w:firstRow="0" w:lastRow="0" w:firstColumn="0" w:lastColumn="0" w:oddVBand="0" w:evenVBand="0" w:oddHBand="1" w:evenHBand="0" w:firstRowFirstColumn="0" w:firstRowLastColumn="0" w:lastRowFirstColumn="0" w:lastRowLastColumn="0"/>
          <w:trHeight w:val="889"/>
        </w:trPr>
        <w:tc>
          <w:tcPr>
            <w:tcW w:w="2673" w:type="dxa"/>
          </w:tcPr>
          <w:p w14:paraId="76DDC876"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forfettari</w:t>
            </w:r>
          </w:p>
        </w:tc>
        <w:tc>
          <w:tcPr>
            <w:tcW w:w="1272" w:type="dxa"/>
          </w:tcPr>
          <w:p w14:paraId="35603E7E"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100</w:t>
            </w:r>
          </w:p>
        </w:tc>
        <w:tc>
          <w:tcPr>
            <w:tcW w:w="1039" w:type="dxa"/>
          </w:tcPr>
          <w:p w14:paraId="484A49B4"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39</w:t>
            </w:r>
          </w:p>
        </w:tc>
        <w:tc>
          <w:tcPr>
            <w:tcW w:w="1674" w:type="dxa"/>
          </w:tcPr>
          <w:p w14:paraId="64FA67BD"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-585,00 </w:t>
            </w:r>
          </w:p>
        </w:tc>
      </w:tr>
      <w:tr w:rsidR="00AA38EA" w14:paraId="5063F5FB" w14:textId="77777777" w:rsidTr="264FF04D">
        <w:trPr>
          <w:trHeight w:val="889"/>
        </w:trPr>
        <w:tc>
          <w:tcPr>
            <w:tcW w:w="2673" w:type="dxa"/>
          </w:tcPr>
          <w:p w14:paraId="177C019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semplificate</w:t>
            </w:r>
          </w:p>
        </w:tc>
        <w:tc>
          <w:tcPr>
            <w:tcW w:w="1272" w:type="dxa"/>
          </w:tcPr>
          <w:p w14:paraId="0B54E6B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100</w:t>
            </w:r>
          </w:p>
        </w:tc>
        <w:tc>
          <w:tcPr>
            <w:tcW w:w="1039" w:type="dxa"/>
          </w:tcPr>
          <w:p w14:paraId="5324393F"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99</w:t>
            </w:r>
          </w:p>
        </w:tc>
        <w:tc>
          <w:tcPr>
            <w:tcW w:w="1674" w:type="dxa"/>
          </w:tcPr>
          <w:p w14:paraId="2FB51143"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-1.485,00 </w:t>
            </w:r>
          </w:p>
        </w:tc>
      </w:tr>
      <w:tr w:rsidR="00AA38EA" w14:paraId="78E0C58D" w14:textId="77777777" w:rsidTr="264FF04D">
        <w:trPr>
          <w:cnfStyle w:val="000000100000" w:firstRow="0" w:lastRow="0" w:firstColumn="0" w:lastColumn="0" w:oddVBand="0" w:evenVBand="0" w:oddHBand="1" w:evenHBand="0" w:firstRowFirstColumn="0" w:firstRowLastColumn="0" w:lastRowFirstColumn="0" w:lastRowLastColumn="0"/>
          <w:trHeight w:val="889"/>
        </w:trPr>
        <w:tc>
          <w:tcPr>
            <w:tcW w:w="2673" w:type="dxa"/>
          </w:tcPr>
          <w:p w14:paraId="25E07254"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percentuale su cliente ordinarie semplici </w:t>
            </w:r>
          </w:p>
        </w:tc>
        <w:tc>
          <w:tcPr>
            <w:tcW w:w="1272" w:type="dxa"/>
          </w:tcPr>
          <w:p w14:paraId="2E8ED9AF"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100</w:t>
            </w:r>
          </w:p>
        </w:tc>
        <w:tc>
          <w:tcPr>
            <w:tcW w:w="1039" w:type="dxa"/>
          </w:tcPr>
          <w:p w14:paraId="3941C7E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129</w:t>
            </w:r>
          </w:p>
        </w:tc>
        <w:tc>
          <w:tcPr>
            <w:tcW w:w="1674" w:type="dxa"/>
          </w:tcPr>
          <w:p w14:paraId="2B9E744F"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-1.935,00 </w:t>
            </w:r>
          </w:p>
        </w:tc>
      </w:tr>
      <w:tr w:rsidR="00AA38EA" w14:paraId="58166BE1" w14:textId="77777777" w:rsidTr="264FF04D">
        <w:trPr>
          <w:trHeight w:val="889"/>
        </w:trPr>
        <w:tc>
          <w:tcPr>
            <w:tcW w:w="2673" w:type="dxa"/>
          </w:tcPr>
          <w:p w14:paraId="62079DA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percentuale su cliente ordinarie complesse</w:t>
            </w:r>
          </w:p>
        </w:tc>
        <w:tc>
          <w:tcPr>
            <w:tcW w:w="1272" w:type="dxa"/>
          </w:tcPr>
          <w:p w14:paraId="5938953E"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100</w:t>
            </w:r>
          </w:p>
        </w:tc>
        <w:tc>
          <w:tcPr>
            <w:tcW w:w="1039" w:type="dxa"/>
          </w:tcPr>
          <w:p w14:paraId="6AC2497B"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199</w:t>
            </w:r>
          </w:p>
        </w:tc>
        <w:tc>
          <w:tcPr>
            <w:tcW w:w="1674" w:type="dxa"/>
          </w:tcPr>
          <w:p w14:paraId="3A89EB58"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000000" w:themeColor="text1"/>
                <w:sz w:val="20"/>
              </w:rPr>
              <w:t xml:space="preserve">-2.985,00 </w:t>
            </w:r>
          </w:p>
        </w:tc>
      </w:tr>
      <w:tr w:rsidR="00AA38EA" w14:paraId="1FB56B76" w14:textId="77777777" w:rsidTr="264FF04D">
        <w:trPr>
          <w:cnfStyle w:val="000000100000" w:firstRow="0" w:lastRow="0" w:firstColumn="0" w:lastColumn="0" w:oddVBand="0" w:evenVBand="0" w:oddHBand="1" w:evenHBand="0" w:firstRowFirstColumn="0" w:firstRowLastColumn="0" w:lastRowFirstColumn="0" w:lastRowLastColumn="0"/>
          <w:trHeight w:val="602"/>
        </w:trPr>
        <w:tc>
          <w:tcPr>
            <w:tcW w:w="2673" w:type="dxa"/>
          </w:tcPr>
          <w:p w14:paraId="6F357991"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color w:val="FFFFFF" w:themeColor="background1"/>
                <w:sz w:val="20"/>
              </w:rPr>
              <w:t>mensile</w:t>
            </w:r>
          </w:p>
        </w:tc>
        <w:tc>
          <w:tcPr>
            <w:tcW w:w="1272" w:type="dxa"/>
          </w:tcPr>
          <w:p w14:paraId="71859FEA"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400</w:t>
            </w:r>
          </w:p>
        </w:tc>
        <w:tc>
          <w:tcPr>
            <w:tcW w:w="1039" w:type="dxa"/>
          </w:tcPr>
          <w:p w14:paraId="2E54D81C"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 </w:t>
            </w:r>
          </w:p>
        </w:tc>
        <w:tc>
          <w:tcPr>
            <w:tcW w:w="1674" w:type="dxa"/>
          </w:tcPr>
          <w:p w14:paraId="07F366A5" w14:textId="77777777" w:rsidR="00AA38EA" w:rsidRDefault="264FF04D" w:rsidP="264FF04D">
            <w:pPr>
              <w:jc w:val="both"/>
              <w:rPr>
                <w:rFonts w:ascii="Century Gothic" w:eastAsia="Century Gothic" w:hAnsi="Century Gothic" w:cs="Century Gothic"/>
                <w:sz w:val="20"/>
              </w:rPr>
            </w:pPr>
            <w:r w:rsidRPr="264FF04D">
              <w:rPr>
                <w:rFonts w:ascii="Century Gothic" w:eastAsia="Century Gothic" w:hAnsi="Century Gothic" w:cs="Century Gothic"/>
                <w:b/>
                <w:bCs/>
                <w:color w:val="FFFFFF" w:themeColor="background1"/>
                <w:sz w:val="20"/>
              </w:rPr>
              <w:t xml:space="preserve">-6.990,00 </w:t>
            </w:r>
          </w:p>
        </w:tc>
      </w:tr>
    </w:tbl>
    <w:p w14:paraId="0DE84518" w14:textId="77777777" w:rsidR="00AA38EA" w:rsidRDefault="00AA38EA" w:rsidP="264FF04D">
      <w:pPr>
        <w:jc w:val="both"/>
        <w:rPr>
          <w:rFonts w:ascii="Century Gothic" w:eastAsia="Century Gothic" w:hAnsi="Century Gothic" w:cs="Century Gothic"/>
          <w:b/>
          <w:bCs/>
          <w:sz w:val="20"/>
        </w:rPr>
      </w:pPr>
    </w:p>
    <w:p w14:paraId="22AF582D" w14:textId="77777777" w:rsidR="00AA38EA" w:rsidRDefault="00AA38EA" w:rsidP="264FF04D">
      <w:pPr>
        <w:jc w:val="both"/>
        <w:rPr>
          <w:rFonts w:ascii="Century Gothic" w:eastAsia="Century Gothic" w:hAnsi="Century Gothic" w:cs="Century Gothic"/>
          <w:b/>
          <w:bCs/>
          <w:sz w:val="20"/>
        </w:rPr>
      </w:pPr>
    </w:p>
    <w:p w14:paraId="3BD68180" w14:textId="77777777" w:rsidR="00AA38EA" w:rsidRDefault="00AA38EA" w:rsidP="264FF04D">
      <w:pPr>
        <w:jc w:val="both"/>
        <w:rPr>
          <w:rFonts w:ascii="Century Gothic" w:eastAsia="Century Gothic" w:hAnsi="Century Gothic" w:cs="Century Gothic"/>
          <w:b/>
          <w:bCs/>
          <w:sz w:val="20"/>
        </w:rPr>
      </w:pPr>
    </w:p>
    <w:p w14:paraId="2F32EC75" w14:textId="77777777" w:rsidR="00AA38EA" w:rsidRDefault="00AA38EA" w:rsidP="264FF04D">
      <w:pPr>
        <w:jc w:val="both"/>
        <w:rPr>
          <w:rFonts w:ascii="Century Gothic" w:eastAsia="Century Gothic" w:hAnsi="Century Gothic" w:cs="Century Gothic"/>
          <w:b/>
          <w:bCs/>
          <w:sz w:val="20"/>
        </w:rPr>
      </w:pPr>
    </w:p>
    <w:p w14:paraId="4FA61FFE" w14:textId="77777777" w:rsidR="00AA38EA" w:rsidRDefault="00AA38EA" w:rsidP="264FF04D">
      <w:pPr>
        <w:jc w:val="both"/>
        <w:rPr>
          <w:rFonts w:ascii="Century Gothic" w:eastAsia="Century Gothic" w:hAnsi="Century Gothic" w:cs="Century Gothic"/>
          <w:b/>
          <w:bCs/>
          <w:sz w:val="20"/>
        </w:rPr>
      </w:pPr>
    </w:p>
    <w:p w14:paraId="332624CC" w14:textId="77777777" w:rsidR="00AA38EA" w:rsidRDefault="00AA38EA" w:rsidP="264FF04D">
      <w:pPr>
        <w:jc w:val="both"/>
        <w:rPr>
          <w:rFonts w:ascii="Century Gothic" w:eastAsia="Century Gothic" w:hAnsi="Century Gothic" w:cs="Century Gothic"/>
          <w:b/>
          <w:bCs/>
          <w:sz w:val="20"/>
        </w:rPr>
      </w:pPr>
    </w:p>
    <w:p w14:paraId="595E7190" w14:textId="77777777" w:rsidR="00AA38EA" w:rsidRDefault="264FF04D" w:rsidP="264FF04D">
      <w:pPr>
        <w:jc w:val="both"/>
        <w:rPr>
          <w:rFonts w:ascii="Century Gothic" w:eastAsia="Century Gothic" w:hAnsi="Century Gothic" w:cs="Century Gothic"/>
          <w:b/>
          <w:bCs/>
          <w:sz w:val="20"/>
        </w:rPr>
      </w:pPr>
      <w:r w:rsidRPr="264FF04D">
        <w:rPr>
          <w:rFonts w:ascii="Century Gothic" w:eastAsia="Century Gothic" w:hAnsi="Century Gothic" w:cs="Century Gothic"/>
          <w:b/>
          <w:bCs/>
          <w:sz w:val="20"/>
        </w:rPr>
        <w:t>Per attestazione di piena conoscenza ed approvazione</w:t>
      </w:r>
    </w:p>
    <w:p w14:paraId="173777C8" w14:textId="77777777" w:rsidR="00AA38EA" w:rsidRDefault="00000000" w:rsidP="264FF04D">
      <w:pPr>
        <w:jc w:val="both"/>
        <w:rPr>
          <w:rFonts w:ascii="Century Gothic" w:eastAsia="Century Gothic" w:hAnsi="Century Gothic" w:cs="Century Gothic"/>
          <w:sz w:val="20"/>
        </w:rPr>
      </w:pPr>
      <w:r>
        <w:br/>
      </w:r>
      <w:r w:rsidR="264FF04D" w:rsidRPr="264FF04D">
        <w:rPr>
          <w:rFonts w:ascii="Century Gothic" w:eastAsia="Century Gothic" w:hAnsi="Century Gothic" w:cs="Century Gothic"/>
          <w:b/>
          <w:bCs/>
          <w:sz w:val="20"/>
        </w:rPr>
        <w:t xml:space="preserve">Il Fornitore </w:t>
      </w:r>
      <w:r>
        <w:tab/>
      </w:r>
      <w:r>
        <w:tab/>
      </w:r>
      <w:r>
        <w:tab/>
      </w:r>
      <w:r>
        <w:tab/>
      </w:r>
      <w:r>
        <w:tab/>
      </w:r>
      <w:r>
        <w:tab/>
      </w:r>
      <w:r>
        <w:tab/>
      </w:r>
      <w:r>
        <w:tab/>
      </w:r>
      <w:r>
        <w:tab/>
      </w:r>
      <w:r>
        <w:tab/>
      </w:r>
      <w:r w:rsidR="264FF04D" w:rsidRPr="264FF04D">
        <w:rPr>
          <w:rFonts w:ascii="Century Gothic" w:eastAsia="Century Gothic" w:hAnsi="Century Gothic" w:cs="Century Gothic"/>
          <w:b/>
          <w:bCs/>
          <w:sz w:val="20"/>
        </w:rPr>
        <w:t>Il Committente</w:t>
      </w:r>
      <w:r>
        <w:br/>
      </w:r>
      <w:r w:rsidR="264FF04D" w:rsidRPr="264FF04D">
        <w:rPr>
          <w:rFonts w:ascii="Century Gothic" w:eastAsia="Century Gothic" w:hAnsi="Century Gothic" w:cs="Century Gothic"/>
          <w:sz w:val="20"/>
        </w:rPr>
        <w:t xml:space="preserve">Liana Gabriela </w:t>
      </w:r>
      <w:proofErr w:type="spellStart"/>
      <w:r w:rsidR="264FF04D" w:rsidRPr="264FF04D">
        <w:rPr>
          <w:rFonts w:ascii="Century Gothic" w:eastAsia="Century Gothic" w:hAnsi="Century Gothic" w:cs="Century Gothic"/>
          <w:sz w:val="20"/>
        </w:rPr>
        <w:t>Rotariu</w:t>
      </w:r>
      <w:proofErr w:type="spellEnd"/>
      <w:r>
        <w:br/>
      </w:r>
    </w:p>
    <w:p w14:paraId="45FAFEA9" w14:textId="77777777" w:rsidR="00AA38EA" w:rsidRDefault="00AA38EA" w:rsidP="264FF04D">
      <w:pPr>
        <w:jc w:val="both"/>
        <w:rPr>
          <w:rFonts w:ascii="Century Gothic" w:eastAsia="Century Gothic" w:hAnsi="Century Gothic" w:cs="Century Gothic"/>
          <w:sz w:val="20"/>
        </w:rPr>
      </w:pPr>
    </w:p>
    <w:p w14:paraId="38F576B9" w14:textId="77777777" w:rsidR="00C163E5" w:rsidRDefault="00C163E5" w:rsidP="264FF04D">
      <w:pPr>
        <w:jc w:val="both"/>
        <w:rPr>
          <w:rFonts w:ascii="Century Gothic" w:eastAsia="Century Gothic" w:hAnsi="Century Gothic" w:cs="Century Gothic"/>
          <w:sz w:val="20"/>
        </w:rPr>
      </w:pPr>
    </w:p>
    <w:p w14:paraId="3281F886" w14:textId="2C650FB5" w:rsidR="00C163E5" w:rsidRDefault="264FF04D" w:rsidP="264FF04D">
      <w:pPr>
        <w:pBdr>
          <w:top w:val="nil"/>
          <w:left w:val="nil"/>
          <w:bottom w:val="nil"/>
          <w:right w:val="nil"/>
          <w:between w:val="nil"/>
        </w:pBdr>
        <w:spacing w:line="360" w:lineRule="auto"/>
        <w:ind w:left="142" w:right="476"/>
        <w:jc w:val="center"/>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ALLEGATO D</w:t>
      </w:r>
    </w:p>
    <w:p w14:paraId="2A7D74C4" w14:textId="41F015D2" w:rsidR="00C163E5" w:rsidRPr="004B21C4" w:rsidRDefault="264FF04D" w:rsidP="264FF04D">
      <w:pPr>
        <w:pBdr>
          <w:top w:val="nil"/>
          <w:left w:val="nil"/>
          <w:bottom w:val="nil"/>
          <w:right w:val="nil"/>
          <w:between w:val="nil"/>
        </w:pBdr>
        <w:spacing w:line="360" w:lineRule="auto"/>
        <w:ind w:left="142" w:right="476"/>
        <w:rPr>
          <w:rFonts w:ascii="Century Gothic" w:eastAsia="Century Gothic" w:hAnsi="Century Gothic" w:cs="Century Gothic"/>
          <w:color w:val="767171"/>
          <w:sz w:val="20"/>
        </w:rPr>
      </w:pPr>
      <w:r w:rsidRPr="264FF04D">
        <w:rPr>
          <w:rFonts w:ascii="Century Gothic" w:eastAsia="Century Gothic" w:hAnsi="Century Gothic" w:cs="Century Gothic"/>
          <w:b/>
          <w:bCs/>
          <w:color w:val="767171" w:themeColor="background2" w:themeShade="80"/>
          <w:sz w:val="20"/>
        </w:rPr>
        <w:t>Informativa e consenso ai sensi dell’art. 6 e 13 del Regolamento (UE) 2016/679</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C163E5" w:rsidRPr="004B21C4" w14:paraId="5EDB8B0F" w14:textId="77777777" w:rsidTr="264FF04D">
        <w:trPr>
          <w:trHeight w:val="1220"/>
        </w:trPr>
        <w:tc>
          <w:tcPr>
            <w:tcW w:w="9629" w:type="dxa"/>
            <w:tcBorders>
              <w:top w:val="single" w:sz="8" w:space="0" w:color="FFFFFF" w:themeColor="background1"/>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29F54092"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1. Dati di contatto del Titolare del trattamento</w:t>
            </w:r>
          </w:p>
          <w:p w14:paraId="40BAF1D0"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xml:space="preserve">Titolare del trattamento è </w:t>
            </w:r>
            <w:proofErr w:type="spellStart"/>
            <w:r w:rsidRPr="264FF04D">
              <w:rPr>
                <w:rFonts w:ascii="Century Gothic" w:eastAsia="Century Gothic" w:hAnsi="Century Gothic" w:cs="Century Gothic"/>
                <w:color w:val="767171" w:themeColor="background2" w:themeShade="80"/>
                <w:sz w:val="20"/>
              </w:rPr>
              <w:t>Sempi</w:t>
            </w:r>
            <w:proofErr w:type="spellEnd"/>
            <w:r w:rsidRPr="264FF04D">
              <w:rPr>
                <w:rFonts w:ascii="Century Gothic" w:eastAsia="Century Gothic" w:hAnsi="Century Gothic" w:cs="Century Gothic"/>
                <w:color w:val="767171" w:themeColor="background2" w:themeShade="80"/>
                <w:sz w:val="20"/>
              </w:rPr>
              <w:t xml:space="preserve"> </w:t>
            </w:r>
            <w:proofErr w:type="spellStart"/>
            <w:r w:rsidRPr="264FF04D">
              <w:rPr>
                <w:rFonts w:ascii="Century Gothic" w:eastAsia="Century Gothic" w:hAnsi="Century Gothic" w:cs="Century Gothic"/>
                <w:color w:val="767171" w:themeColor="background2" w:themeShade="80"/>
                <w:sz w:val="20"/>
              </w:rPr>
              <w:t>srl</w:t>
            </w:r>
            <w:proofErr w:type="spellEnd"/>
            <w:r w:rsidRPr="264FF04D">
              <w:rPr>
                <w:rFonts w:ascii="Century Gothic" w:eastAsia="Century Gothic" w:hAnsi="Century Gothic" w:cs="Century Gothic"/>
                <w:color w:val="767171" w:themeColor="background2" w:themeShade="80"/>
                <w:sz w:val="20"/>
              </w:rPr>
              <w:t>., con sede in via Tirreno 15, 10134, Torino (TO) (di seguito, Titolare del trattamento).</w:t>
            </w:r>
          </w:p>
        </w:tc>
      </w:tr>
      <w:tr w:rsidR="00C163E5" w:rsidRPr="004B21C4" w14:paraId="7685DBBD" w14:textId="77777777" w:rsidTr="264FF04D">
        <w:trPr>
          <w:trHeight w:val="160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277297C4"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lastRenderedPageBreak/>
              <w:t>2. Destinatari dei dati</w:t>
            </w:r>
          </w:p>
          <w:p w14:paraId="72350175"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 dati potranno essere comunicati a: centri elaborazione dati a fini amministrativi, contabili, fiscali, legali (responsabili esterni del trattamento);  avvocati o colleghi  o sostituti (responsabili esterni del trattamento); imprese che effettuano assistenza software o hardware su sistemi o apparecchiature informatiche (responsabili esterni); dipendenti, collaboratori o praticanti del titolare (autorizzati al trattamento); istituti bancari e assicurativi che eroghino prestazioni funzionali ai fini sopra indicati (destinatari terzi);  soggetti che elaborano i dati in esecuzione di specifici obblighi di legge (destinatari terzi);  autorità giudiziarie o amministrative (destinatari terzi);  alle controparti, ai loro avvocati, a consulenti di parte o d’ufficio, ad ausiliari del giudice, mediatori o arbitri e loro collaboratori (destinatari terzi). I dati non soggetti a diffusione.</w:t>
            </w:r>
          </w:p>
        </w:tc>
      </w:tr>
      <w:tr w:rsidR="00C163E5" w:rsidRPr="004B21C4" w14:paraId="385928D2" w14:textId="77777777" w:rsidTr="264FF04D">
        <w:trPr>
          <w:trHeight w:val="98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084BD3C8"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3. Legittimo interesse</w:t>
            </w:r>
          </w:p>
          <w:p w14:paraId="60084558"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Il trattamento non è basato anche sul legittimo interesse del titolare.</w:t>
            </w:r>
          </w:p>
        </w:tc>
      </w:tr>
      <w:tr w:rsidR="00C163E5" w:rsidRPr="004B21C4" w14:paraId="5ECAA1F3" w14:textId="77777777" w:rsidTr="264FF04D">
        <w:trPr>
          <w:trHeight w:val="262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4F7FD0B0"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4. Finalità del trattamento dei dati</w:t>
            </w:r>
          </w:p>
          <w:p w14:paraId="7575C5F4"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Il trattamento è finalizzato alla corretta e completa esecuzione dell’incarico professionale ricevuto. I dati saranno trattati anche al fine di:</w:t>
            </w:r>
          </w:p>
          <w:p w14:paraId="42380F90" w14:textId="77777777" w:rsidR="00C163E5" w:rsidRPr="004B21C4" w:rsidRDefault="264FF04D" w:rsidP="264FF04D">
            <w:pPr>
              <w:spacing w:after="240" w:line="216" w:lineRule="auto"/>
              <w:ind w:left="1280" w:right="101" w:hanging="44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adempiere agli obblighi gravanti sul titolare in ragione del vincolo contrattuale in essere</w:t>
            </w:r>
          </w:p>
          <w:p w14:paraId="7BB9CCC5" w14:textId="77777777" w:rsidR="00C163E5" w:rsidRPr="004B21C4" w:rsidRDefault="264FF04D" w:rsidP="264FF04D">
            <w:pPr>
              <w:spacing w:after="240" w:line="216" w:lineRule="auto"/>
              <w:ind w:left="1280" w:right="101" w:hanging="44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tutelare i diritti del titolare in caso di contestazioni da parte del cliente-interessato o di terzi;</w:t>
            </w:r>
          </w:p>
          <w:p w14:paraId="21F18A05" w14:textId="77777777" w:rsidR="00C163E5" w:rsidRPr="004B21C4" w:rsidRDefault="264FF04D" w:rsidP="264FF04D">
            <w:pPr>
              <w:spacing w:after="240" w:line="216" w:lineRule="auto"/>
              <w:ind w:left="1280" w:right="101" w:hanging="44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adempiere ad obblighi di legge di natura tributaria, fiscale, amministrativa o civile.</w:t>
            </w:r>
          </w:p>
          <w:p w14:paraId="4A489D62"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 dati personali potranno essere trattati a mezzo sia di archivi cartacei che informatici (ivi compresi dispositivi portatili) e trattati con modalità strettamente necessarie a far fronte alle finalità sopra indicate.</w:t>
            </w:r>
          </w:p>
        </w:tc>
      </w:tr>
      <w:tr w:rsidR="00C163E5" w:rsidRPr="004B21C4" w14:paraId="2594B0CB" w14:textId="77777777" w:rsidTr="264FF04D">
        <w:trPr>
          <w:trHeight w:val="400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1EB3CFF4" w14:textId="77777777" w:rsidR="00C163E5" w:rsidRPr="004B21C4" w:rsidRDefault="264FF04D" w:rsidP="264FF04D">
            <w:pPr>
              <w:spacing w:after="240" w:line="216" w:lineRule="auto"/>
              <w:ind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5.</w:t>
            </w:r>
            <w:r w:rsidRPr="264FF04D">
              <w:rPr>
                <w:rFonts w:ascii="Century Gothic" w:eastAsia="Century Gothic" w:hAnsi="Century Gothic" w:cs="Century Gothic"/>
                <w:color w:val="767171" w:themeColor="background2" w:themeShade="80"/>
                <w:sz w:val="20"/>
              </w:rPr>
              <w:t xml:space="preserve"> </w:t>
            </w:r>
            <w:r w:rsidRPr="264FF04D">
              <w:rPr>
                <w:rFonts w:ascii="Century Gothic" w:eastAsia="Century Gothic" w:hAnsi="Century Gothic" w:cs="Century Gothic"/>
                <w:b/>
                <w:bCs/>
                <w:color w:val="767171" w:themeColor="background2" w:themeShade="80"/>
                <w:sz w:val="20"/>
              </w:rPr>
              <w:t>Base giuridica del trattamento</w:t>
            </w:r>
          </w:p>
          <w:p w14:paraId="733D93F6"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Oltre a quanto indicato al punto 3) che precede, lo studio effettua il trattamento sulla base di norme giuridiche che lo prevedono espressamente o sul consenso considerato che:</w:t>
            </w:r>
          </w:p>
          <w:p w14:paraId="1C6239C8" w14:textId="77777777" w:rsidR="00C163E5" w:rsidRPr="004B21C4" w:rsidRDefault="264FF04D" w:rsidP="264FF04D">
            <w:pPr>
              <w:spacing w:after="240" w:line="216" w:lineRule="auto"/>
              <w:ind w:left="1120" w:right="101" w:hanging="36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a)   è necessario all’esecuzione del mandato, di un contratto di cui Lei è parte o all’esecuzione di misure precontrattuali adottate su sua richiesta (art. 6 Regolamento (UE) 2016/679);</w:t>
            </w:r>
          </w:p>
          <w:p w14:paraId="7F4F7968" w14:textId="77777777" w:rsidR="00C163E5" w:rsidRPr="004B21C4" w:rsidRDefault="264FF04D" w:rsidP="264FF04D">
            <w:pPr>
              <w:spacing w:after="240" w:line="216" w:lineRule="auto"/>
              <w:ind w:left="1120" w:right="101" w:hanging="36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b)   è necessario per tutelare un interesse in giudizio (art. 9 Regolamento (UE) 2016/679)</w:t>
            </w:r>
          </w:p>
          <w:p w14:paraId="26F17D20" w14:textId="77777777" w:rsidR="00C163E5" w:rsidRPr="004B21C4" w:rsidRDefault="264FF04D" w:rsidP="264FF04D">
            <w:pPr>
              <w:spacing w:after="240" w:line="216" w:lineRule="auto"/>
              <w:ind w:left="1120" w:right="101" w:hanging="36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c)   è necessario per adempiere un obbligo legale incombente sul titolare (art. 6 o 9 Regolamento (UE) 2016/679);</w:t>
            </w:r>
          </w:p>
          <w:p w14:paraId="1959EF4C" w14:textId="77777777" w:rsidR="00C163E5" w:rsidRPr="004B21C4" w:rsidRDefault="264FF04D" w:rsidP="264FF04D">
            <w:pPr>
              <w:spacing w:after="240" w:line="216" w:lineRule="auto"/>
              <w:ind w:left="1120" w:right="101" w:hanging="36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d)   è necessario per motivi di interesse pubblico rilevante ex art. 9, lett. g) del Regolamento (UE) 2016/679 anche in relazione all'art. 2 sexies d. lgs. 196/2003 ed all'art. 22, comma 9, d. lgs. 101/2018.</w:t>
            </w:r>
          </w:p>
          <w:p w14:paraId="2A3DF2B4" w14:textId="23B4417B" w:rsidR="00C163E5" w:rsidRPr="004B21C4" w:rsidRDefault="264FF04D" w:rsidP="264FF04D">
            <w:pPr>
              <w:spacing w:after="240" w:line="216" w:lineRule="auto"/>
              <w:ind w:left="1120" w:right="101" w:hanging="36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e)   il trattamento eventuale dei dati che non siano quelli particolari di cui all'art. 9 Regolamento (UE) 2016/679 avverrà sulla base del consenso (facoltativo) come, ad esempio, nel caso in cui il titolare abbia predisposto un servizio informativo via web, newsletter o e-mail e l'interessato decida in piena libertà di iscriversi.</w:t>
            </w:r>
          </w:p>
        </w:tc>
      </w:tr>
      <w:tr w:rsidR="00C163E5" w:rsidRPr="004B21C4" w14:paraId="2779E1C4" w14:textId="77777777" w:rsidTr="264FF04D">
        <w:trPr>
          <w:trHeight w:val="176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544F2793"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lastRenderedPageBreak/>
              <w:t>6. Trasferimento all’estero</w:t>
            </w:r>
          </w:p>
          <w:p w14:paraId="7BAE0558"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Qualora per questioni di natura tecnica e/o operativa si renda necessario avvalersi di soggetti ubicati al di fuori dell’Unione Europea, oppure si renda necessario trasferire alcuni dei dati raccolti verso sistemi tecnici e servizi gestiti in cloud e localizzati al di fuori dell’Unione Europea, il trattamento sarà̀ svolto in conformità̀ a quanto previsto dal Regolamento (UE) 2016/679.</w:t>
            </w:r>
          </w:p>
          <w:p w14:paraId="5E100417"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Saranno adottate tutte le cautele necessarie al fine di garantire la protezione dei dati personali basando tale trasferimento: a) su decisioni di adeguatezza dei paesi terzi destinatari espressi dalla Commissione Europea; b) su garanzie adeguate espresse dal soggetto terzo destinatario ai sensi dell’art. 46 del Regolamento (UE) 2016/679; c) sulle garanzie di cui all’art. 49 del Regolamento (UE) 2016/679.</w:t>
            </w:r>
          </w:p>
        </w:tc>
      </w:tr>
      <w:tr w:rsidR="00C163E5" w:rsidRPr="004B21C4" w14:paraId="4077676B" w14:textId="77777777" w:rsidTr="264FF04D">
        <w:trPr>
          <w:trHeight w:val="112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09D6D5E7"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7. Conservazione dei dati</w:t>
            </w:r>
          </w:p>
          <w:p w14:paraId="11D8AD27"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 Suoi dati personali, oggetto di trattamento per le finalità sopra indicate, saranno conservati per il periodo di durata del contratto e, successivamente, per il tempo in cui il professionista sia soggetto a obblighi di conservazione per finalità fiscali per le altre finalità, sopra indicate e comunque potranno essere conservati per i 10 anni  successivi alla conclusione dell’incarico (salvi gli effetti di eventuali eventi interruttivi), al fine di consentire la difesa in giudizio del titolare.</w:t>
            </w:r>
          </w:p>
        </w:tc>
      </w:tr>
      <w:tr w:rsidR="00C163E5" w:rsidRPr="004B21C4" w14:paraId="2354D29E" w14:textId="77777777" w:rsidTr="264FF04D">
        <w:trPr>
          <w:trHeight w:val="404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3FC73AD4"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8. Diritti dell’interessato</w:t>
            </w:r>
          </w:p>
          <w:p w14:paraId="5928B161"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Tra i diritti a Lei riconosciuti dal Regolamento (UE) 2016/679 rientrano quelli di:</w:t>
            </w:r>
          </w:p>
          <w:p w14:paraId="0929B254"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chiedere al titolare l’accesso ai Suoi dati personali ed alle informazioni relative agli stessi o la rettifica dei dati inesatti o l'integrazione di quelli incompleti;</w:t>
            </w:r>
          </w:p>
          <w:p w14:paraId="1FAAFD0F"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la cancellazione dei dati personali che La riguardano (al verificarsi di una delle condizioni indicate nell'art. 17, paragrafo 1 del Regolamento (UE) 2016/679 e nel rispetto delle eccezioni previste nel paragrafo 3 dello stesso articolo);</w:t>
            </w:r>
          </w:p>
          <w:p w14:paraId="7DBAF94B"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la limitazione del trattamento dei Suoi dati personali (al ricorrere di una delle ipotesi indicate nell'art. 18, paragrafo 1 del Regolamento (UE) 2016/679);</w:t>
            </w:r>
          </w:p>
          <w:p w14:paraId="08FAB214"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richiedere ed ottenere - nelle ipotesi in cui la base giuridica del trattamento sia il contratto o il consenso, e lo stesso sia effettuato con mezzi automatizzati – che i dati personali siano consegnati in un formato strutturato e leggibile da dispositivo automatico, anche al fine di comunicare tali dati ad un altro titolare del trattamento (c.d. diritto alla portabilità dei dati personali);</w:t>
            </w:r>
          </w:p>
          <w:p w14:paraId="148E5840"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opporsi in qualsiasi momento al trattamento dei Suoi dati personali al ricorrere di situazioni particolari che la riguardano e opporsi alla ricezione di eventuale materiale informativo;</w:t>
            </w:r>
          </w:p>
          <w:p w14:paraId="33DC3E75" w14:textId="77777777" w:rsidR="00C163E5" w:rsidRPr="004B21C4" w:rsidRDefault="264FF04D" w:rsidP="264FF04D">
            <w:pPr>
              <w:spacing w:after="240" w:line="216" w:lineRule="auto"/>
              <w:ind w:left="400" w:right="101" w:hanging="180"/>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proporre reclamo a un'autorità di controllo (Autorità Garante per la protezione dei dati personali –</w:t>
            </w:r>
            <w:hyperlink r:id="rId8">
              <w:r w:rsidRPr="264FF04D">
                <w:rPr>
                  <w:rFonts w:ascii="Century Gothic" w:eastAsia="Century Gothic" w:hAnsi="Century Gothic" w:cs="Century Gothic"/>
                  <w:color w:val="767171" w:themeColor="background2" w:themeShade="80"/>
                  <w:sz w:val="20"/>
                </w:rPr>
                <w:t xml:space="preserve"> </w:t>
              </w:r>
            </w:hyperlink>
            <w:hyperlink r:id="rId9">
              <w:r w:rsidRPr="264FF04D">
                <w:rPr>
                  <w:rFonts w:ascii="Century Gothic" w:eastAsia="Century Gothic" w:hAnsi="Century Gothic" w:cs="Century Gothic"/>
                  <w:color w:val="1155CC"/>
                  <w:sz w:val="20"/>
                  <w:u w:val="single"/>
                </w:rPr>
                <w:t>www.garanteprivacy.it</w:t>
              </w:r>
            </w:hyperlink>
            <w:r w:rsidRPr="264FF04D">
              <w:rPr>
                <w:rFonts w:ascii="Century Gothic" w:eastAsia="Century Gothic" w:hAnsi="Century Gothic" w:cs="Century Gothic"/>
                <w:color w:val="767171" w:themeColor="background2" w:themeShade="80"/>
                <w:sz w:val="20"/>
              </w:rPr>
              <w:t>).</w:t>
            </w:r>
          </w:p>
        </w:tc>
      </w:tr>
      <w:tr w:rsidR="00C163E5" w:rsidRPr="004B21C4" w14:paraId="406FAA84" w14:textId="77777777" w:rsidTr="264FF04D">
        <w:trPr>
          <w:trHeight w:val="126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0820AF26"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t>9. Conseguenze della mancata comunicazione dei dati personali</w:t>
            </w:r>
          </w:p>
          <w:p w14:paraId="68EBFDAC"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xml:space="preserve">Con riguardo ai dati personali relativi all'esecuzione del contratto di cui Lei è parte o relativi ad uno dei trattamenti indicati alle lettere </w:t>
            </w:r>
            <w:proofErr w:type="spellStart"/>
            <w:proofErr w:type="gramStart"/>
            <w:r w:rsidRPr="264FF04D">
              <w:rPr>
                <w:rFonts w:ascii="Century Gothic" w:eastAsia="Century Gothic" w:hAnsi="Century Gothic" w:cs="Century Gothic"/>
                <w:color w:val="767171" w:themeColor="background2" w:themeShade="80"/>
                <w:sz w:val="20"/>
              </w:rPr>
              <w:t>a,b</w:t>
            </w:r>
            <w:proofErr w:type="spellEnd"/>
            <w:proofErr w:type="gramEnd"/>
            <w:r w:rsidRPr="264FF04D">
              <w:rPr>
                <w:rFonts w:ascii="Century Gothic" w:eastAsia="Century Gothic" w:hAnsi="Century Gothic" w:cs="Century Gothic"/>
                <w:color w:val="767171" w:themeColor="background2" w:themeShade="80"/>
                <w:sz w:val="20"/>
              </w:rPr>
              <w:t>, c, o d del punto 5 di questa informativa, la mancata comunicazione dei dati personali impedisce il perfezionarsi del rapporto contrattuale stesso e quindi l’accettazione dell’incarico da parte del professionista o dello studio. IN relazione ai trattamenti basati sul consenso, invece, la mancata comunicazione dei dati comporta l'impossibilità di usufruire del servizio per il quale è richiesto il consenso.</w:t>
            </w:r>
          </w:p>
        </w:tc>
      </w:tr>
      <w:tr w:rsidR="00C163E5" w:rsidRPr="004B21C4" w14:paraId="041B8C0D" w14:textId="77777777" w:rsidTr="264FF04D">
        <w:trPr>
          <w:trHeight w:val="860"/>
        </w:trPr>
        <w:tc>
          <w:tcPr>
            <w:tcW w:w="9629" w:type="dxa"/>
            <w:tcBorders>
              <w:top w:val="nil"/>
              <w:left w:val="single" w:sz="8" w:space="0" w:color="FFFFFF" w:themeColor="background1"/>
              <w:bottom w:val="single" w:sz="8" w:space="0" w:color="C0C0C0"/>
              <w:right w:val="single" w:sz="8" w:space="0" w:color="FFFFFF" w:themeColor="background1"/>
            </w:tcBorders>
            <w:shd w:val="clear" w:color="auto" w:fill="FFFFFF" w:themeFill="background1"/>
            <w:tcMar>
              <w:top w:w="100" w:type="dxa"/>
              <w:left w:w="100" w:type="dxa"/>
              <w:bottom w:w="100" w:type="dxa"/>
              <w:right w:w="100" w:type="dxa"/>
            </w:tcMar>
          </w:tcPr>
          <w:p w14:paraId="16ED6D89" w14:textId="77777777" w:rsidR="00C163E5" w:rsidRPr="004B21C4" w:rsidRDefault="264FF04D" w:rsidP="264FF04D">
            <w:pPr>
              <w:spacing w:after="240" w:line="216" w:lineRule="auto"/>
              <w:ind w:left="40" w:right="101"/>
              <w:rPr>
                <w:rFonts w:ascii="Century Gothic" w:eastAsia="Century Gothic" w:hAnsi="Century Gothic" w:cs="Century Gothic"/>
                <w:b/>
                <w:bCs/>
                <w:color w:val="767171"/>
                <w:sz w:val="20"/>
              </w:rPr>
            </w:pPr>
            <w:r w:rsidRPr="264FF04D">
              <w:rPr>
                <w:rFonts w:ascii="Century Gothic" w:eastAsia="Century Gothic" w:hAnsi="Century Gothic" w:cs="Century Gothic"/>
                <w:b/>
                <w:bCs/>
                <w:color w:val="767171" w:themeColor="background2" w:themeShade="80"/>
                <w:sz w:val="20"/>
              </w:rPr>
              <w:lastRenderedPageBreak/>
              <w:t>10. Categorie di dati</w:t>
            </w:r>
          </w:p>
          <w:p w14:paraId="2D8FE39B" w14:textId="77777777" w:rsidR="00C163E5" w:rsidRPr="004B21C4" w:rsidRDefault="264FF04D" w:rsidP="264FF04D">
            <w:pPr>
              <w:spacing w:after="240" w:line="216" w:lineRule="auto"/>
              <w:ind w:left="40"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I dati trattati possono appartenere alla categoria dei dati comuni o sensibili (relativi alla salute o alla vita sessuale) o essere relativi a condanne penali ex art. 9 e/o 10 del Regolamento (UE) 2016/679.</w:t>
            </w:r>
          </w:p>
        </w:tc>
      </w:tr>
    </w:tbl>
    <w:p w14:paraId="2FD880ED" w14:textId="77777777" w:rsidR="00C163E5" w:rsidRPr="004B21C4" w:rsidRDefault="264FF04D" w:rsidP="264FF04D">
      <w:pPr>
        <w:spacing w:after="240" w:line="216" w:lineRule="auto"/>
        <w:ind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 xml:space="preserve">Con la sottoscrizione che segue il cliente dichiara di aver preso visione e ricevuta copia dell'informativa che precede e in merito al trattamento dei dati come sopra indicato in relazione al servizio di web, newsletter o </w:t>
      </w:r>
      <w:proofErr w:type="gramStart"/>
      <w:r w:rsidRPr="264FF04D">
        <w:rPr>
          <w:rFonts w:ascii="Century Gothic" w:eastAsia="Century Gothic" w:hAnsi="Century Gothic" w:cs="Century Gothic"/>
          <w:color w:val="767171" w:themeColor="background2" w:themeShade="80"/>
          <w:sz w:val="20"/>
        </w:rPr>
        <w:t>email</w:t>
      </w:r>
      <w:proofErr w:type="gramEnd"/>
      <w:r w:rsidRPr="264FF04D">
        <w:rPr>
          <w:rFonts w:ascii="Century Gothic" w:eastAsia="Century Gothic" w:hAnsi="Century Gothic" w:cs="Century Gothic"/>
          <w:color w:val="767171" w:themeColor="background2" w:themeShade="80"/>
          <w:sz w:val="20"/>
        </w:rPr>
        <w:t xml:space="preserve"> contenente informazioni sui obblighi o adempimenti di legge nella materie in relazione alle quali è stato conferito l’incarico al titolare</w:t>
      </w:r>
    </w:p>
    <w:p w14:paraId="1FD6D266" w14:textId="77777777" w:rsidR="00C163E5" w:rsidRPr="004B21C4" w:rsidRDefault="264FF04D" w:rsidP="264FF04D">
      <w:pPr>
        <w:spacing w:after="240" w:line="216" w:lineRule="auto"/>
        <w:ind w:right="101"/>
        <w:rPr>
          <w:rFonts w:ascii="Century Gothic" w:eastAsia="Century Gothic" w:hAnsi="Century Gothic" w:cs="Century Gothic"/>
          <w:color w:val="767171"/>
          <w:sz w:val="20"/>
        </w:rPr>
      </w:pPr>
      <w:proofErr w:type="gramStart"/>
      <w:r w:rsidRPr="264FF04D">
        <w:rPr>
          <w:rFonts w:ascii="Century Gothic" w:eastAsia="Century Gothic" w:hAnsi="Century Gothic" w:cs="Century Gothic"/>
          <w:color w:val="767171" w:themeColor="background2" w:themeShade="80"/>
          <w:sz w:val="20"/>
        </w:rPr>
        <w:t>[  ]</w:t>
      </w:r>
      <w:proofErr w:type="gramEnd"/>
      <w:r w:rsidRPr="264FF04D">
        <w:rPr>
          <w:rFonts w:ascii="Century Gothic" w:eastAsia="Century Gothic" w:hAnsi="Century Gothic" w:cs="Century Gothic"/>
          <w:color w:val="767171" w:themeColor="background2" w:themeShade="80"/>
          <w:sz w:val="20"/>
        </w:rPr>
        <w:t xml:space="preserve"> esprime il consenso                                  </w:t>
      </w:r>
      <w:r w:rsidR="00C163E5">
        <w:tab/>
      </w:r>
      <w:r w:rsidRPr="264FF04D">
        <w:rPr>
          <w:rFonts w:ascii="Century Gothic" w:eastAsia="Century Gothic" w:hAnsi="Century Gothic" w:cs="Century Gothic"/>
          <w:color w:val="767171" w:themeColor="background2" w:themeShade="80"/>
          <w:sz w:val="20"/>
        </w:rPr>
        <w:t>[  ] nega il consenso</w:t>
      </w:r>
    </w:p>
    <w:p w14:paraId="0F5265C7" w14:textId="77777777" w:rsidR="00C163E5" w:rsidRPr="004B21C4" w:rsidRDefault="264FF04D" w:rsidP="264FF04D">
      <w:pPr>
        <w:spacing w:after="240" w:line="216" w:lineRule="auto"/>
        <w:ind w:right="101"/>
        <w:rPr>
          <w:rFonts w:ascii="Century Gothic" w:eastAsia="Century Gothic" w:hAnsi="Century Gothic" w:cs="Century Gothic"/>
          <w:color w:val="767171"/>
          <w:sz w:val="20"/>
        </w:rPr>
      </w:pPr>
      <w:r w:rsidRPr="264FF04D">
        <w:rPr>
          <w:rFonts w:ascii="Century Gothic" w:eastAsia="Century Gothic" w:hAnsi="Century Gothic" w:cs="Century Gothic"/>
          <w:color w:val="767171" w:themeColor="background2" w:themeShade="80"/>
          <w:sz w:val="20"/>
        </w:rPr>
        <w:t>Firma del cliente-interessato________________________________</w:t>
      </w:r>
    </w:p>
    <w:p w14:paraId="75E953E5" w14:textId="77777777" w:rsidR="00C163E5" w:rsidRDefault="00C163E5" w:rsidP="264FF04D">
      <w:pPr>
        <w:jc w:val="both"/>
        <w:rPr>
          <w:rFonts w:ascii="Century Gothic" w:eastAsia="Century Gothic" w:hAnsi="Century Gothic" w:cs="Century Gothic"/>
          <w:sz w:val="20"/>
        </w:rPr>
      </w:pPr>
    </w:p>
    <w:p w14:paraId="4469D0D6" w14:textId="77777777" w:rsidR="00C163E5" w:rsidRDefault="00C163E5" w:rsidP="264FF04D">
      <w:pPr>
        <w:jc w:val="both"/>
        <w:rPr>
          <w:rFonts w:ascii="Century Gothic" w:eastAsia="Century Gothic" w:hAnsi="Century Gothic" w:cs="Century Gothic"/>
          <w:sz w:val="20"/>
        </w:rPr>
      </w:pPr>
    </w:p>
    <w:sectPr w:rsidR="00C163E5">
      <w:headerReference w:type="default" r:id="rId10"/>
      <w:footerReference w:type="default" r:id="rId11"/>
      <w:pgSz w:w="11906" w:h="16838"/>
      <w:pgMar w:top="1353" w:right="1134" w:bottom="1134" w:left="1134"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583E" w14:textId="77777777" w:rsidR="006114E2" w:rsidRDefault="006114E2">
      <w:pPr>
        <w:spacing w:after="0" w:line="240" w:lineRule="auto"/>
      </w:pPr>
      <w:r>
        <w:separator/>
      </w:r>
    </w:p>
  </w:endnote>
  <w:endnote w:type="continuationSeparator" w:id="0">
    <w:p w14:paraId="6F98F8E4" w14:textId="77777777" w:rsidR="006114E2" w:rsidRDefault="0061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5C0E" w14:textId="77777777" w:rsidR="00AA38EA" w:rsidRDefault="00000000">
    <w:pPr>
      <w:pStyle w:val="Pidipagina"/>
      <w:rPr>
        <w:rFonts w:ascii="Century Gothic" w:hAnsi="Century Gothic"/>
        <w:sz w:val="14"/>
        <w:szCs w:val="14"/>
      </w:rPr>
    </w:pPr>
    <w:proofErr w:type="spellStart"/>
    <w:r>
      <w:rPr>
        <w:rFonts w:ascii="Century Gothic" w:hAnsi="Century Gothic"/>
        <w:color w:val="FF6600"/>
        <w:sz w:val="14"/>
        <w:szCs w:val="14"/>
      </w:rPr>
      <w:t>S</w:t>
    </w:r>
    <w:r>
      <w:rPr>
        <w:rFonts w:ascii="Century Gothic" w:hAnsi="Century Gothic"/>
        <w:sz w:val="14"/>
        <w:szCs w:val="14"/>
      </w:rPr>
      <w:t>empi</w:t>
    </w:r>
    <w:proofErr w:type="spellEnd"/>
    <w:r>
      <w:rPr>
        <w:rFonts w:ascii="Century Gothic" w:hAnsi="Century Gothic"/>
        <w:sz w:val="14"/>
        <w:szCs w:val="14"/>
      </w:rPr>
      <w:t xml:space="preserve"> </w:t>
    </w:r>
    <w:proofErr w:type="spellStart"/>
    <w:r>
      <w:rPr>
        <w:rFonts w:ascii="Century Gothic" w:hAnsi="Century Gothic"/>
        <w:sz w:val="14"/>
        <w:szCs w:val="14"/>
      </w:rPr>
      <w:t>Srl</w:t>
    </w:r>
    <w:proofErr w:type="spellEnd"/>
    <w:r>
      <w:rPr>
        <w:rFonts w:ascii="Century Gothic" w:hAnsi="Century Gothic"/>
        <w:sz w:val="14"/>
        <w:szCs w:val="14"/>
      </w:rPr>
      <w:t xml:space="preserve">, via Tirreno n.15, 10134, Torino, Italia; </w:t>
    </w:r>
  </w:p>
  <w:p w14:paraId="6D956D9C" w14:textId="77777777" w:rsidR="00AA38EA" w:rsidRDefault="00000000">
    <w:pPr>
      <w:pStyle w:val="Pidipagina"/>
      <w:rPr>
        <w:rFonts w:ascii="Century Gothic" w:hAnsi="Century Gothic"/>
        <w:sz w:val="14"/>
        <w:szCs w:val="14"/>
        <w:lang w:val="en-GB"/>
      </w:rPr>
    </w:pPr>
    <w:proofErr w:type="spellStart"/>
    <w:r>
      <w:rPr>
        <w:rFonts w:ascii="Century Gothic" w:hAnsi="Century Gothic"/>
        <w:sz w:val="14"/>
        <w:szCs w:val="14"/>
        <w:lang w:val="en-GB"/>
      </w:rPr>
      <w:t>Piva</w:t>
    </w:r>
    <w:proofErr w:type="spellEnd"/>
    <w:r>
      <w:rPr>
        <w:rFonts w:ascii="Century Gothic" w:hAnsi="Century Gothic"/>
        <w:sz w:val="14"/>
        <w:szCs w:val="14"/>
        <w:lang w:val="en-GB"/>
      </w:rPr>
      <w:t xml:space="preserve">/CF: 12315280011; REA TO – 128091; Tel: +39 011 0438250; Cell: +39 333 5081876; Email: </w:t>
    </w:r>
    <w:hyperlink r:id="rId1" w:tooltip="mailto:info@sempi.it" w:history="1">
      <w:r>
        <w:rPr>
          <w:rStyle w:val="Collegamentoipertestuale"/>
          <w:rFonts w:ascii="Century Gothic" w:hAnsi="Century Gothic"/>
          <w:sz w:val="14"/>
          <w:szCs w:val="14"/>
          <w:lang w:val="en-GB"/>
        </w:rPr>
        <w:t>info@sempi.it</w:t>
      </w:r>
    </w:hyperlink>
    <w:r>
      <w:rPr>
        <w:rFonts w:ascii="Century Gothic" w:hAnsi="Century Gothic"/>
        <w:sz w:val="14"/>
        <w:szCs w:val="14"/>
        <w:lang w:val="en-GB"/>
      </w:rPr>
      <w:t xml:space="preserve">; PEC: </w:t>
    </w:r>
    <w:hyperlink r:id="rId2" w:tooltip="mailto:sempi@legalmail.it" w:history="1">
      <w:r>
        <w:rPr>
          <w:rStyle w:val="Collegamentoipertestuale"/>
          <w:rFonts w:ascii="Century Gothic" w:hAnsi="Century Gothic"/>
          <w:sz w:val="14"/>
          <w:szCs w:val="14"/>
          <w:lang w:val="en-GB"/>
        </w:rPr>
        <w:t>sempi@legalmail.it</w:t>
      </w:r>
    </w:hyperlink>
  </w:p>
  <w:p w14:paraId="189AE280" w14:textId="77777777" w:rsidR="00AA38EA" w:rsidRDefault="00AA38EA">
    <w:pPr>
      <w:pStyle w:val="Pidipagina"/>
      <w:rPr>
        <w:rFonts w:ascii="Century Gothic" w:hAnsi="Century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E845" w14:textId="77777777" w:rsidR="006114E2" w:rsidRDefault="006114E2">
      <w:pPr>
        <w:spacing w:after="0" w:line="240" w:lineRule="auto"/>
      </w:pPr>
      <w:r>
        <w:separator/>
      </w:r>
    </w:p>
  </w:footnote>
  <w:footnote w:type="continuationSeparator" w:id="0">
    <w:p w14:paraId="70B05984" w14:textId="77777777" w:rsidR="006114E2" w:rsidRDefault="0061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EEF" w14:textId="77777777" w:rsidR="00AA38EA" w:rsidRDefault="00000000">
    <w:pPr>
      <w:pStyle w:val="Intestazione"/>
      <w:rPr>
        <w:rFonts w:ascii="Century Gothic" w:hAnsi="Century Gothic"/>
        <w:sz w:val="20"/>
      </w:rPr>
    </w:pPr>
    <w:r>
      <w:rPr>
        <w:rFonts w:ascii="Century Gothic" w:hAnsi="Century Gothic"/>
        <w:noProof/>
        <w:color w:val="FF6600"/>
        <w:sz w:val="18"/>
        <w:szCs w:val="18"/>
      </w:rPr>
      <mc:AlternateContent>
        <mc:Choice Requires="wpg">
          <w:drawing>
            <wp:inline distT="0" distB="0" distL="0" distR="0" wp14:anchorId="57ECC111" wp14:editId="30B78A95">
              <wp:extent cx="616539" cy="362132"/>
              <wp:effectExtent l="0" t="0" r="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29238" name="Elemento grafico 2017629238"/>
                      <pic:cNvPicPr>
                        <a:picLocks noChangeAspect="1"/>
                      </pic:cNvPicPr>
                    </pic:nvPicPr>
                    <pic:blipFill>
                      <a:blip r:embed="rId1"/>
                      <a:stretch/>
                    </pic:blipFill>
                    <pic:spPr bwMode="auto">
                      <a:xfrm>
                        <a:off x="0" y="0"/>
                        <a:ext cx="638875" cy="375252"/>
                      </a:xfrm>
                      <a:prstGeom prst="rect">
                        <a:avLst/>
                      </a:prstGeom>
                    </pic:spPr>
                  </pic:pic>
                </a:graphicData>
              </a:graphic>
            </wp:inline>
          </w:drawing>
        </mc:Choice>
        <mc:Fallback xmlns:pic="http://schemas.openxmlformats.org/drawingml/2006/picture" xmlns:a="http://schemas.openxmlformats.org/drawingml/2006/main">
          <w:pict w14:anchorId="035D59B9">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mso-wrap-distance-left:0.0pt;mso-wrap-distance-top:0.0pt;mso-wrap-distance-right:0.0pt;mso-wrap-distance-bottom:0.0pt;width:48.5pt;height:28.5pt;" o:spid="_x0000_s0" stroked="false" type="#_x0000_t75">
              <v:path textboxrect="0,0,0,0"/>
              <v:imagedata o:title="" r:id="rId2"/>
            </v:shape>
          </w:pict>
        </mc:Fallback>
      </mc:AlternateContent>
    </w:r>
    <w:r>
      <w:rPr>
        <w:rFonts w:ascii="Century Gothic" w:hAnsi="Century Gothic"/>
        <w:color w:val="FF6600"/>
        <w:sz w:val="18"/>
        <w:szCs w:val="18"/>
      </w:rPr>
      <w:t xml:space="preserve"> </w:t>
    </w:r>
    <w:r>
      <w:rPr>
        <w:rFonts w:ascii="Century Gothic" w:hAnsi="Century Gothic"/>
        <w:color w:val="FF6600"/>
        <w:sz w:val="18"/>
        <w:szCs w:val="18"/>
      </w:rPr>
      <w:tab/>
    </w:r>
    <w:r>
      <w:rPr>
        <w:rFonts w:ascii="Century Gothic" w:hAnsi="Century Gothic"/>
        <w:color w:val="FF6600"/>
        <w:sz w:val="18"/>
        <w:szCs w:val="18"/>
      </w:rPr>
      <w:tab/>
      <w:t>S</w:t>
    </w:r>
    <w:r>
      <w:rPr>
        <w:rFonts w:ascii="Century Gothic" w:hAnsi="Century Gothic"/>
        <w:sz w:val="18"/>
        <w:szCs w:val="18"/>
      </w:rPr>
      <w:t xml:space="preserve">emplice </w:t>
    </w:r>
    <w:r>
      <w:rPr>
        <w:rFonts w:ascii="Century Gothic" w:hAnsi="Century Gothic"/>
        <w:color w:val="FF6600"/>
        <w:sz w:val="18"/>
        <w:szCs w:val="18"/>
      </w:rPr>
      <w:t>E</w:t>
    </w:r>
    <w:r>
      <w:rPr>
        <w:rFonts w:ascii="Century Gothic" w:hAnsi="Century Gothic"/>
        <w:sz w:val="18"/>
        <w:szCs w:val="18"/>
      </w:rPr>
      <w:t xml:space="preserve">legante </w:t>
    </w:r>
    <w:r>
      <w:rPr>
        <w:rFonts w:ascii="Century Gothic" w:hAnsi="Century Gothic"/>
        <w:color w:val="FF6600"/>
        <w:sz w:val="18"/>
        <w:szCs w:val="18"/>
      </w:rPr>
      <w:t>M</w:t>
    </w:r>
    <w:r>
      <w:rPr>
        <w:rFonts w:ascii="Century Gothic" w:hAnsi="Century Gothic"/>
        <w:sz w:val="18"/>
        <w:szCs w:val="18"/>
      </w:rPr>
      <w:t xml:space="preserve">isurabile </w:t>
    </w:r>
    <w:r>
      <w:rPr>
        <w:rFonts w:ascii="Century Gothic" w:hAnsi="Century Gothic"/>
        <w:color w:val="FF6600"/>
        <w:sz w:val="18"/>
        <w:szCs w:val="18"/>
      </w:rPr>
      <w:t>P</w:t>
    </w:r>
    <w:r>
      <w:rPr>
        <w:rFonts w:ascii="Century Gothic" w:hAnsi="Century Gothic"/>
        <w:sz w:val="18"/>
        <w:szCs w:val="18"/>
      </w:rPr>
      <w:t xml:space="preserve">untuale </w:t>
    </w:r>
    <w:r>
      <w:rPr>
        <w:rFonts w:ascii="Century Gothic" w:hAnsi="Century Gothic"/>
        <w:color w:val="FF6600"/>
        <w:sz w:val="18"/>
        <w:szCs w:val="18"/>
      </w:rPr>
      <w:t>I</w:t>
    </w:r>
    <w:r>
      <w:rPr>
        <w:rFonts w:ascii="Century Gothic" w:hAnsi="Century Gothic"/>
        <w:sz w:val="18"/>
        <w:szCs w:val="18"/>
      </w:rPr>
      <w:t>mmediato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E56"/>
    <w:multiLevelType w:val="hybridMultilevel"/>
    <w:tmpl w:val="0C3C986E"/>
    <w:lvl w:ilvl="0" w:tplc="346A2EBC">
      <w:start w:val="1"/>
      <w:numFmt w:val="bullet"/>
      <w:lvlText w:val="•"/>
      <w:lvlJc w:val="left"/>
      <w:pPr>
        <w:tabs>
          <w:tab w:val="num" w:pos="720"/>
        </w:tabs>
        <w:ind w:left="720" w:hanging="360"/>
      </w:pPr>
      <w:rPr>
        <w:rFonts w:ascii="Arial" w:hAnsi="Arial" w:hint="default"/>
      </w:rPr>
    </w:lvl>
    <w:lvl w:ilvl="1" w:tplc="30660902">
      <w:start w:val="1"/>
      <w:numFmt w:val="bullet"/>
      <w:lvlText w:val="•"/>
      <w:lvlJc w:val="left"/>
      <w:pPr>
        <w:tabs>
          <w:tab w:val="num" w:pos="1440"/>
        </w:tabs>
        <w:ind w:left="1440" w:hanging="360"/>
      </w:pPr>
      <w:rPr>
        <w:rFonts w:ascii="Arial" w:hAnsi="Arial" w:hint="default"/>
      </w:rPr>
    </w:lvl>
    <w:lvl w:ilvl="2" w:tplc="F9967FBA">
      <w:start w:val="1"/>
      <w:numFmt w:val="bullet"/>
      <w:lvlText w:val="•"/>
      <w:lvlJc w:val="left"/>
      <w:pPr>
        <w:tabs>
          <w:tab w:val="num" w:pos="2160"/>
        </w:tabs>
        <w:ind w:left="2160" w:hanging="360"/>
      </w:pPr>
      <w:rPr>
        <w:rFonts w:ascii="Arial" w:hAnsi="Arial" w:hint="default"/>
      </w:rPr>
    </w:lvl>
    <w:lvl w:ilvl="3" w:tplc="9FEE021A">
      <w:start w:val="1"/>
      <w:numFmt w:val="bullet"/>
      <w:lvlText w:val="•"/>
      <w:lvlJc w:val="left"/>
      <w:pPr>
        <w:tabs>
          <w:tab w:val="num" w:pos="2880"/>
        </w:tabs>
        <w:ind w:left="2880" w:hanging="360"/>
      </w:pPr>
      <w:rPr>
        <w:rFonts w:ascii="Arial" w:hAnsi="Arial" w:hint="default"/>
      </w:rPr>
    </w:lvl>
    <w:lvl w:ilvl="4" w:tplc="E92E481E">
      <w:start w:val="1"/>
      <w:numFmt w:val="bullet"/>
      <w:lvlText w:val="•"/>
      <w:lvlJc w:val="left"/>
      <w:pPr>
        <w:tabs>
          <w:tab w:val="num" w:pos="3600"/>
        </w:tabs>
        <w:ind w:left="3600" w:hanging="360"/>
      </w:pPr>
      <w:rPr>
        <w:rFonts w:ascii="Arial" w:hAnsi="Arial" w:hint="default"/>
      </w:rPr>
    </w:lvl>
    <w:lvl w:ilvl="5" w:tplc="32F2E9C2">
      <w:start w:val="1"/>
      <w:numFmt w:val="bullet"/>
      <w:lvlText w:val="•"/>
      <w:lvlJc w:val="left"/>
      <w:pPr>
        <w:tabs>
          <w:tab w:val="num" w:pos="4320"/>
        </w:tabs>
        <w:ind w:left="4320" w:hanging="360"/>
      </w:pPr>
      <w:rPr>
        <w:rFonts w:ascii="Arial" w:hAnsi="Arial" w:hint="default"/>
      </w:rPr>
    </w:lvl>
    <w:lvl w:ilvl="6" w:tplc="7CFE7CAE">
      <w:start w:val="1"/>
      <w:numFmt w:val="bullet"/>
      <w:lvlText w:val="•"/>
      <w:lvlJc w:val="left"/>
      <w:pPr>
        <w:tabs>
          <w:tab w:val="num" w:pos="5040"/>
        </w:tabs>
        <w:ind w:left="5040" w:hanging="360"/>
      </w:pPr>
      <w:rPr>
        <w:rFonts w:ascii="Arial" w:hAnsi="Arial" w:hint="default"/>
      </w:rPr>
    </w:lvl>
    <w:lvl w:ilvl="7" w:tplc="93DE16C2">
      <w:start w:val="1"/>
      <w:numFmt w:val="bullet"/>
      <w:lvlText w:val="•"/>
      <w:lvlJc w:val="left"/>
      <w:pPr>
        <w:tabs>
          <w:tab w:val="num" w:pos="5760"/>
        </w:tabs>
        <w:ind w:left="5760" w:hanging="360"/>
      </w:pPr>
      <w:rPr>
        <w:rFonts w:ascii="Arial" w:hAnsi="Arial" w:hint="default"/>
      </w:rPr>
    </w:lvl>
    <w:lvl w:ilvl="8" w:tplc="802EE2D4">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D6B47"/>
    <w:multiLevelType w:val="hybridMultilevel"/>
    <w:tmpl w:val="B616F102"/>
    <w:lvl w:ilvl="0" w:tplc="7472CCCA">
      <w:start w:val="1"/>
      <w:numFmt w:val="decimal"/>
      <w:lvlText w:val="%1."/>
      <w:lvlJc w:val="left"/>
      <w:pPr>
        <w:ind w:left="360" w:hanging="360"/>
      </w:pPr>
    </w:lvl>
    <w:lvl w:ilvl="1" w:tplc="E7C2B212">
      <w:start w:val="1"/>
      <w:numFmt w:val="lowerLetter"/>
      <w:lvlText w:val="%2."/>
      <w:lvlJc w:val="left"/>
      <w:pPr>
        <w:ind w:left="1080" w:hanging="360"/>
      </w:pPr>
    </w:lvl>
    <w:lvl w:ilvl="2" w:tplc="F5A2CE32">
      <w:start w:val="1"/>
      <w:numFmt w:val="lowerRoman"/>
      <w:lvlText w:val="%3."/>
      <w:lvlJc w:val="right"/>
      <w:pPr>
        <w:ind w:left="1800" w:hanging="180"/>
      </w:pPr>
    </w:lvl>
    <w:lvl w:ilvl="3" w:tplc="FB1C1DA2">
      <w:start w:val="1"/>
      <w:numFmt w:val="decimal"/>
      <w:lvlText w:val="%4."/>
      <w:lvlJc w:val="left"/>
      <w:pPr>
        <w:ind w:left="2520" w:hanging="360"/>
      </w:pPr>
    </w:lvl>
    <w:lvl w:ilvl="4" w:tplc="44666644">
      <w:start w:val="1"/>
      <w:numFmt w:val="lowerLetter"/>
      <w:lvlText w:val="%5."/>
      <w:lvlJc w:val="left"/>
      <w:pPr>
        <w:ind w:left="3240" w:hanging="360"/>
      </w:pPr>
    </w:lvl>
    <w:lvl w:ilvl="5" w:tplc="A17ED008">
      <w:start w:val="1"/>
      <w:numFmt w:val="lowerRoman"/>
      <w:lvlText w:val="%6."/>
      <w:lvlJc w:val="right"/>
      <w:pPr>
        <w:ind w:left="3960" w:hanging="180"/>
      </w:pPr>
    </w:lvl>
    <w:lvl w:ilvl="6" w:tplc="5FB86DC2">
      <w:start w:val="1"/>
      <w:numFmt w:val="decimal"/>
      <w:lvlText w:val="%7."/>
      <w:lvlJc w:val="left"/>
      <w:pPr>
        <w:ind w:left="4680" w:hanging="360"/>
      </w:pPr>
    </w:lvl>
    <w:lvl w:ilvl="7" w:tplc="16A635E0">
      <w:start w:val="1"/>
      <w:numFmt w:val="lowerLetter"/>
      <w:lvlText w:val="%8."/>
      <w:lvlJc w:val="left"/>
      <w:pPr>
        <w:ind w:left="5400" w:hanging="360"/>
      </w:pPr>
    </w:lvl>
    <w:lvl w:ilvl="8" w:tplc="28FCAF1C">
      <w:start w:val="1"/>
      <w:numFmt w:val="lowerRoman"/>
      <w:lvlText w:val="%9."/>
      <w:lvlJc w:val="right"/>
      <w:pPr>
        <w:ind w:left="6120" w:hanging="180"/>
      </w:pPr>
    </w:lvl>
  </w:abstractNum>
  <w:abstractNum w:abstractNumId="2" w15:restartNumberingAfterBreak="0">
    <w:nsid w:val="0CD901FB"/>
    <w:multiLevelType w:val="hybridMultilevel"/>
    <w:tmpl w:val="3AF062DC"/>
    <w:lvl w:ilvl="0" w:tplc="F168D0F0">
      <w:start w:val="1"/>
      <w:numFmt w:val="decimal"/>
      <w:lvlText w:val="%1."/>
      <w:legacy w:legacy="1" w:legacySpace="0" w:legacyIndent="283"/>
      <w:lvlJc w:val="left"/>
      <w:pPr>
        <w:ind w:left="283" w:hanging="283"/>
      </w:pPr>
    </w:lvl>
    <w:lvl w:ilvl="1" w:tplc="488484E6">
      <w:start w:val="1"/>
      <w:numFmt w:val="bullet"/>
      <w:lvlText w:val="o"/>
      <w:lvlJc w:val="left"/>
      <w:pPr>
        <w:ind w:left="1440" w:hanging="360"/>
      </w:pPr>
      <w:rPr>
        <w:rFonts w:ascii="Courier New" w:eastAsia="Courier New" w:hAnsi="Courier New" w:cs="Courier New" w:hint="default"/>
      </w:rPr>
    </w:lvl>
    <w:lvl w:ilvl="2" w:tplc="1602D066">
      <w:start w:val="1"/>
      <w:numFmt w:val="bullet"/>
      <w:lvlText w:val="§"/>
      <w:lvlJc w:val="left"/>
      <w:pPr>
        <w:ind w:left="2160" w:hanging="360"/>
      </w:pPr>
      <w:rPr>
        <w:rFonts w:ascii="Wingdings" w:eastAsia="Wingdings" w:hAnsi="Wingdings" w:cs="Wingdings" w:hint="default"/>
      </w:rPr>
    </w:lvl>
    <w:lvl w:ilvl="3" w:tplc="74C427C2">
      <w:start w:val="1"/>
      <w:numFmt w:val="bullet"/>
      <w:lvlText w:val="·"/>
      <w:lvlJc w:val="left"/>
      <w:pPr>
        <w:ind w:left="2880" w:hanging="360"/>
      </w:pPr>
      <w:rPr>
        <w:rFonts w:ascii="Symbol" w:eastAsia="Symbol" w:hAnsi="Symbol" w:cs="Symbol" w:hint="default"/>
      </w:rPr>
    </w:lvl>
    <w:lvl w:ilvl="4" w:tplc="8D208A9C">
      <w:start w:val="1"/>
      <w:numFmt w:val="bullet"/>
      <w:lvlText w:val="o"/>
      <w:lvlJc w:val="left"/>
      <w:pPr>
        <w:ind w:left="3600" w:hanging="360"/>
      </w:pPr>
      <w:rPr>
        <w:rFonts w:ascii="Courier New" w:eastAsia="Courier New" w:hAnsi="Courier New" w:cs="Courier New" w:hint="default"/>
      </w:rPr>
    </w:lvl>
    <w:lvl w:ilvl="5" w:tplc="0A2ED800">
      <w:start w:val="1"/>
      <w:numFmt w:val="bullet"/>
      <w:lvlText w:val="§"/>
      <w:lvlJc w:val="left"/>
      <w:pPr>
        <w:ind w:left="4320" w:hanging="360"/>
      </w:pPr>
      <w:rPr>
        <w:rFonts w:ascii="Wingdings" w:eastAsia="Wingdings" w:hAnsi="Wingdings" w:cs="Wingdings" w:hint="default"/>
      </w:rPr>
    </w:lvl>
    <w:lvl w:ilvl="6" w:tplc="04CA2EB4">
      <w:start w:val="1"/>
      <w:numFmt w:val="bullet"/>
      <w:lvlText w:val="·"/>
      <w:lvlJc w:val="left"/>
      <w:pPr>
        <w:ind w:left="5040" w:hanging="360"/>
      </w:pPr>
      <w:rPr>
        <w:rFonts w:ascii="Symbol" w:eastAsia="Symbol" w:hAnsi="Symbol" w:cs="Symbol" w:hint="default"/>
      </w:rPr>
    </w:lvl>
    <w:lvl w:ilvl="7" w:tplc="FC446D46">
      <w:start w:val="1"/>
      <w:numFmt w:val="bullet"/>
      <w:lvlText w:val="o"/>
      <w:lvlJc w:val="left"/>
      <w:pPr>
        <w:ind w:left="5760" w:hanging="360"/>
      </w:pPr>
      <w:rPr>
        <w:rFonts w:ascii="Courier New" w:eastAsia="Courier New" w:hAnsi="Courier New" w:cs="Courier New" w:hint="default"/>
      </w:rPr>
    </w:lvl>
    <w:lvl w:ilvl="8" w:tplc="7672570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4426528"/>
    <w:multiLevelType w:val="hybridMultilevel"/>
    <w:tmpl w:val="FB129814"/>
    <w:lvl w:ilvl="0" w:tplc="D436A32E">
      <w:start w:val="1"/>
      <w:numFmt w:val="decimal"/>
      <w:lvlText w:val="%1."/>
      <w:lvlJc w:val="left"/>
      <w:pPr>
        <w:ind w:left="360" w:hanging="360"/>
      </w:pPr>
    </w:lvl>
    <w:lvl w:ilvl="1" w:tplc="8D7E9926">
      <w:start w:val="1"/>
      <w:numFmt w:val="lowerLetter"/>
      <w:lvlText w:val="%2."/>
      <w:lvlJc w:val="left"/>
      <w:pPr>
        <w:ind w:left="1080" w:hanging="360"/>
      </w:pPr>
    </w:lvl>
    <w:lvl w:ilvl="2" w:tplc="BEC89A44">
      <w:start w:val="1"/>
      <w:numFmt w:val="lowerRoman"/>
      <w:lvlText w:val="%3."/>
      <w:lvlJc w:val="right"/>
      <w:pPr>
        <w:ind w:left="1800" w:hanging="180"/>
      </w:pPr>
    </w:lvl>
    <w:lvl w:ilvl="3" w:tplc="B7B04A4A">
      <w:start w:val="1"/>
      <w:numFmt w:val="decimal"/>
      <w:lvlText w:val="%4."/>
      <w:lvlJc w:val="left"/>
      <w:pPr>
        <w:ind w:left="2520" w:hanging="360"/>
      </w:pPr>
    </w:lvl>
    <w:lvl w:ilvl="4" w:tplc="4ABECC2C">
      <w:start w:val="1"/>
      <w:numFmt w:val="lowerLetter"/>
      <w:lvlText w:val="%5."/>
      <w:lvlJc w:val="left"/>
      <w:pPr>
        <w:ind w:left="3240" w:hanging="360"/>
      </w:pPr>
    </w:lvl>
    <w:lvl w:ilvl="5" w:tplc="293C5206">
      <w:start w:val="1"/>
      <w:numFmt w:val="lowerRoman"/>
      <w:lvlText w:val="%6."/>
      <w:lvlJc w:val="right"/>
      <w:pPr>
        <w:ind w:left="3960" w:hanging="180"/>
      </w:pPr>
    </w:lvl>
    <w:lvl w:ilvl="6" w:tplc="2812BFA8">
      <w:start w:val="1"/>
      <w:numFmt w:val="decimal"/>
      <w:lvlText w:val="%7."/>
      <w:lvlJc w:val="left"/>
      <w:pPr>
        <w:ind w:left="4680" w:hanging="360"/>
      </w:pPr>
    </w:lvl>
    <w:lvl w:ilvl="7" w:tplc="4AC02D7A">
      <w:start w:val="1"/>
      <w:numFmt w:val="lowerLetter"/>
      <w:lvlText w:val="%8."/>
      <w:lvlJc w:val="left"/>
      <w:pPr>
        <w:ind w:left="5400" w:hanging="360"/>
      </w:pPr>
    </w:lvl>
    <w:lvl w:ilvl="8" w:tplc="EE84F0A2">
      <w:start w:val="1"/>
      <w:numFmt w:val="lowerRoman"/>
      <w:lvlText w:val="%9."/>
      <w:lvlJc w:val="right"/>
      <w:pPr>
        <w:ind w:left="6120" w:hanging="180"/>
      </w:pPr>
    </w:lvl>
  </w:abstractNum>
  <w:abstractNum w:abstractNumId="4" w15:restartNumberingAfterBreak="0">
    <w:nsid w:val="16533348"/>
    <w:multiLevelType w:val="hybridMultilevel"/>
    <w:tmpl w:val="FA38C706"/>
    <w:lvl w:ilvl="0" w:tplc="DF9AAA62">
      <w:start w:val="1"/>
      <w:numFmt w:val="decimal"/>
      <w:lvlText w:val="%1."/>
      <w:lvlJc w:val="left"/>
      <w:pPr>
        <w:tabs>
          <w:tab w:val="num" w:pos="465"/>
        </w:tabs>
        <w:ind w:left="465" w:hanging="465"/>
      </w:pPr>
      <w:rPr>
        <w:rFonts w:hint="default"/>
      </w:rPr>
    </w:lvl>
    <w:lvl w:ilvl="1" w:tplc="17A8D19C">
      <w:start w:val="1"/>
      <w:numFmt w:val="bullet"/>
      <w:lvlText w:val="o"/>
      <w:lvlJc w:val="left"/>
      <w:pPr>
        <w:ind w:left="1440" w:hanging="360"/>
      </w:pPr>
      <w:rPr>
        <w:rFonts w:ascii="Courier New" w:eastAsia="Courier New" w:hAnsi="Courier New" w:cs="Courier New" w:hint="default"/>
      </w:rPr>
    </w:lvl>
    <w:lvl w:ilvl="2" w:tplc="DCE4D910">
      <w:start w:val="1"/>
      <w:numFmt w:val="bullet"/>
      <w:lvlText w:val="§"/>
      <w:lvlJc w:val="left"/>
      <w:pPr>
        <w:ind w:left="2160" w:hanging="360"/>
      </w:pPr>
      <w:rPr>
        <w:rFonts w:ascii="Wingdings" w:eastAsia="Wingdings" w:hAnsi="Wingdings" w:cs="Wingdings" w:hint="default"/>
      </w:rPr>
    </w:lvl>
    <w:lvl w:ilvl="3" w:tplc="D340C88E">
      <w:start w:val="1"/>
      <w:numFmt w:val="bullet"/>
      <w:lvlText w:val="·"/>
      <w:lvlJc w:val="left"/>
      <w:pPr>
        <w:ind w:left="2880" w:hanging="360"/>
      </w:pPr>
      <w:rPr>
        <w:rFonts w:ascii="Symbol" w:eastAsia="Symbol" w:hAnsi="Symbol" w:cs="Symbol" w:hint="default"/>
      </w:rPr>
    </w:lvl>
    <w:lvl w:ilvl="4" w:tplc="A1A4BD58">
      <w:start w:val="1"/>
      <w:numFmt w:val="bullet"/>
      <w:lvlText w:val="o"/>
      <w:lvlJc w:val="left"/>
      <w:pPr>
        <w:ind w:left="3600" w:hanging="360"/>
      </w:pPr>
      <w:rPr>
        <w:rFonts w:ascii="Courier New" w:eastAsia="Courier New" w:hAnsi="Courier New" w:cs="Courier New" w:hint="default"/>
      </w:rPr>
    </w:lvl>
    <w:lvl w:ilvl="5" w:tplc="7C846A8E">
      <w:start w:val="1"/>
      <w:numFmt w:val="bullet"/>
      <w:lvlText w:val="§"/>
      <w:lvlJc w:val="left"/>
      <w:pPr>
        <w:ind w:left="4320" w:hanging="360"/>
      </w:pPr>
      <w:rPr>
        <w:rFonts w:ascii="Wingdings" w:eastAsia="Wingdings" w:hAnsi="Wingdings" w:cs="Wingdings" w:hint="default"/>
      </w:rPr>
    </w:lvl>
    <w:lvl w:ilvl="6" w:tplc="40CAEDAA">
      <w:start w:val="1"/>
      <w:numFmt w:val="bullet"/>
      <w:lvlText w:val="·"/>
      <w:lvlJc w:val="left"/>
      <w:pPr>
        <w:ind w:left="5040" w:hanging="360"/>
      </w:pPr>
      <w:rPr>
        <w:rFonts w:ascii="Symbol" w:eastAsia="Symbol" w:hAnsi="Symbol" w:cs="Symbol" w:hint="default"/>
      </w:rPr>
    </w:lvl>
    <w:lvl w:ilvl="7" w:tplc="337EE39E">
      <w:start w:val="1"/>
      <w:numFmt w:val="bullet"/>
      <w:lvlText w:val="o"/>
      <w:lvlJc w:val="left"/>
      <w:pPr>
        <w:ind w:left="5760" w:hanging="360"/>
      </w:pPr>
      <w:rPr>
        <w:rFonts w:ascii="Courier New" w:eastAsia="Courier New" w:hAnsi="Courier New" w:cs="Courier New" w:hint="default"/>
      </w:rPr>
    </w:lvl>
    <w:lvl w:ilvl="8" w:tplc="C0A278F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1DE7ED9"/>
    <w:multiLevelType w:val="hybridMultilevel"/>
    <w:tmpl w:val="3E1E9268"/>
    <w:lvl w:ilvl="0" w:tplc="06124426">
      <w:start w:val="1"/>
      <w:numFmt w:val="bullet"/>
      <w:lvlText w:val="•"/>
      <w:lvlJc w:val="left"/>
      <w:pPr>
        <w:tabs>
          <w:tab w:val="num" w:pos="720"/>
        </w:tabs>
        <w:ind w:left="720" w:hanging="360"/>
      </w:pPr>
      <w:rPr>
        <w:rFonts w:ascii="Arial" w:hAnsi="Arial" w:hint="default"/>
      </w:rPr>
    </w:lvl>
    <w:lvl w:ilvl="1" w:tplc="D75A48C2">
      <w:start w:val="1"/>
      <w:numFmt w:val="bullet"/>
      <w:lvlText w:val="•"/>
      <w:lvlJc w:val="left"/>
      <w:pPr>
        <w:tabs>
          <w:tab w:val="num" w:pos="1440"/>
        </w:tabs>
        <w:ind w:left="1440" w:hanging="360"/>
      </w:pPr>
      <w:rPr>
        <w:rFonts w:ascii="Arial" w:hAnsi="Arial" w:hint="default"/>
      </w:rPr>
    </w:lvl>
    <w:lvl w:ilvl="2" w:tplc="A74A7038">
      <w:start w:val="1"/>
      <w:numFmt w:val="bullet"/>
      <w:lvlText w:val="•"/>
      <w:lvlJc w:val="left"/>
      <w:pPr>
        <w:tabs>
          <w:tab w:val="num" w:pos="2160"/>
        </w:tabs>
        <w:ind w:left="2160" w:hanging="360"/>
      </w:pPr>
      <w:rPr>
        <w:rFonts w:ascii="Arial" w:hAnsi="Arial" w:hint="default"/>
      </w:rPr>
    </w:lvl>
    <w:lvl w:ilvl="3" w:tplc="AB52113E">
      <w:start w:val="1"/>
      <w:numFmt w:val="bullet"/>
      <w:lvlText w:val="•"/>
      <w:lvlJc w:val="left"/>
      <w:pPr>
        <w:tabs>
          <w:tab w:val="num" w:pos="2880"/>
        </w:tabs>
        <w:ind w:left="2880" w:hanging="360"/>
      </w:pPr>
      <w:rPr>
        <w:rFonts w:ascii="Arial" w:hAnsi="Arial" w:hint="default"/>
      </w:rPr>
    </w:lvl>
    <w:lvl w:ilvl="4" w:tplc="F662B386">
      <w:start w:val="1"/>
      <w:numFmt w:val="bullet"/>
      <w:lvlText w:val="•"/>
      <w:lvlJc w:val="left"/>
      <w:pPr>
        <w:tabs>
          <w:tab w:val="num" w:pos="3600"/>
        </w:tabs>
        <w:ind w:left="3600" w:hanging="360"/>
      </w:pPr>
      <w:rPr>
        <w:rFonts w:ascii="Arial" w:hAnsi="Arial" w:hint="default"/>
      </w:rPr>
    </w:lvl>
    <w:lvl w:ilvl="5" w:tplc="970C513E">
      <w:start w:val="1"/>
      <w:numFmt w:val="bullet"/>
      <w:lvlText w:val="•"/>
      <w:lvlJc w:val="left"/>
      <w:pPr>
        <w:tabs>
          <w:tab w:val="num" w:pos="4320"/>
        </w:tabs>
        <w:ind w:left="4320" w:hanging="360"/>
      </w:pPr>
      <w:rPr>
        <w:rFonts w:ascii="Arial" w:hAnsi="Arial" w:hint="default"/>
      </w:rPr>
    </w:lvl>
    <w:lvl w:ilvl="6" w:tplc="2D965A04">
      <w:start w:val="1"/>
      <w:numFmt w:val="bullet"/>
      <w:lvlText w:val="•"/>
      <w:lvlJc w:val="left"/>
      <w:pPr>
        <w:tabs>
          <w:tab w:val="num" w:pos="5040"/>
        </w:tabs>
        <w:ind w:left="5040" w:hanging="360"/>
      </w:pPr>
      <w:rPr>
        <w:rFonts w:ascii="Arial" w:hAnsi="Arial" w:hint="default"/>
      </w:rPr>
    </w:lvl>
    <w:lvl w:ilvl="7" w:tplc="E794D8B6">
      <w:start w:val="1"/>
      <w:numFmt w:val="bullet"/>
      <w:lvlText w:val="•"/>
      <w:lvlJc w:val="left"/>
      <w:pPr>
        <w:tabs>
          <w:tab w:val="num" w:pos="5760"/>
        </w:tabs>
        <w:ind w:left="5760" w:hanging="360"/>
      </w:pPr>
      <w:rPr>
        <w:rFonts w:ascii="Arial" w:hAnsi="Arial" w:hint="default"/>
      </w:rPr>
    </w:lvl>
    <w:lvl w:ilvl="8" w:tplc="79A2AD78">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F3A94"/>
    <w:multiLevelType w:val="hybridMultilevel"/>
    <w:tmpl w:val="F8C42714"/>
    <w:lvl w:ilvl="0" w:tplc="AEAA59E8">
      <w:start w:val="1"/>
      <w:numFmt w:val="lowerLetter"/>
      <w:lvlText w:val="%1)"/>
      <w:lvlJc w:val="left"/>
      <w:pPr>
        <w:tabs>
          <w:tab w:val="num" w:pos="360"/>
        </w:tabs>
        <w:ind w:left="360" w:hanging="360"/>
      </w:pPr>
      <w:rPr>
        <w:rFonts w:hint="default"/>
      </w:rPr>
    </w:lvl>
    <w:lvl w:ilvl="1" w:tplc="B532D628">
      <w:start w:val="1"/>
      <w:numFmt w:val="bullet"/>
      <w:lvlText w:val="o"/>
      <w:lvlJc w:val="left"/>
      <w:pPr>
        <w:tabs>
          <w:tab w:val="num" w:pos="1080"/>
        </w:tabs>
        <w:ind w:left="1080" w:hanging="360"/>
      </w:pPr>
      <w:rPr>
        <w:rFonts w:ascii="Courier New" w:hAnsi="Courier New" w:cs="Courier New" w:hint="default"/>
      </w:rPr>
    </w:lvl>
    <w:lvl w:ilvl="2" w:tplc="53766D10">
      <w:start w:val="1"/>
      <w:numFmt w:val="bullet"/>
      <w:lvlText w:val=""/>
      <w:lvlJc w:val="left"/>
      <w:pPr>
        <w:tabs>
          <w:tab w:val="num" w:pos="1800"/>
        </w:tabs>
        <w:ind w:left="1800" w:hanging="360"/>
      </w:pPr>
      <w:rPr>
        <w:rFonts w:ascii="Wingdings" w:hAnsi="Wingdings" w:hint="default"/>
      </w:rPr>
    </w:lvl>
    <w:lvl w:ilvl="3" w:tplc="906E5914">
      <w:start w:val="1"/>
      <w:numFmt w:val="bullet"/>
      <w:lvlText w:val=""/>
      <w:lvlJc w:val="left"/>
      <w:pPr>
        <w:tabs>
          <w:tab w:val="num" w:pos="2520"/>
        </w:tabs>
        <w:ind w:left="2520" w:hanging="360"/>
      </w:pPr>
      <w:rPr>
        <w:rFonts w:ascii="Symbol" w:hAnsi="Symbol" w:hint="default"/>
      </w:rPr>
    </w:lvl>
    <w:lvl w:ilvl="4" w:tplc="E80CB386">
      <w:start w:val="1"/>
      <w:numFmt w:val="bullet"/>
      <w:lvlText w:val="o"/>
      <w:lvlJc w:val="left"/>
      <w:pPr>
        <w:tabs>
          <w:tab w:val="num" w:pos="3240"/>
        </w:tabs>
        <w:ind w:left="3240" w:hanging="360"/>
      </w:pPr>
      <w:rPr>
        <w:rFonts w:ascii="Courier New" w:hAnsi="Courier New" w:cs="Courier New" w:hint="default"/>
      </w:rPr>
    </w:lvl>
    <w:lvl w:ilvl="5" w:tplc="C220FA5E">
      <w:start w:val="1"/>
      <w:numFmt w:val="bullet"/>
      <w:lvlText w:val=""/>
      <w:lvlJc w:val="left"/>
      <w:pPr>
        <w:tabs>
          <w:tab w:val="num" w:pos="3960"/>
        </w:tabs>
        <w:ind w:left="3960" w:hanging="360"/>
      </w:pPr>
      <w:rPr>
        <w:rFonts w:ascii="Wingdings" w:hAnsi="Wingdings" w:hint="default"/>
      </w:rPr>
    </w:lvl>
    <w:lvl w:ilvl="6" w:tplc="7A686CF2">
      <w:start w:val="1"/>
      <w:numFmt w:val="bullet"/>
      <w:lvlText w:val=""/>
      <w:lvlJc w:val="left"/>
      <w:pPr>
        <w:tabs>
          <w:tab w:val="num" w:pos="4680"/>
        </w:tabs>
        <w:ind w:left="4680" w:hanging="360"/>
      </w:pPr>
      <w:rPr>
        <w:rFonts w:ascii="Symbol" w:hAnsi="Symbol" w:hint="default"/>
      </w:rPr>
    </w:lvl>
    <w:lvl w:ilvl="7" w:tplc="0242ED04">
      <w:start w:val="1"/>
      <w:numFmt w:val="bullet"/>
      <w:lvlText w:val="o"/>
      <w:lvlJc w:val="left"/>
      <w:pPr>
        <w:tabs>
          <w:tab w:val="num" w:pos="5400"/>
        </w:tabs>
        <w:ind w:left="5400" w:hanging="360"/>
      </w:pPr>
      <w:rPr>
        <w:rFonts w:ascii="Courier New" w:hAnsi="Courier New" w:cs="Courier New" w:hint="default"/>
      </w:rPr>
    </w:lvl>
    <w:lvl w:ilvl="8" w:tplc="43BCDABC">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8721AE"/>
    <w:multiLevelType w:val="hybridMultilevel"/>
    <w:tmpl w:val="A5CCF808"/>
    <w:lvl w:ilvl="0" w:tplc="FF98030A">
      <w:start w:val="1"/>
      <w:numFmt w:val="decimal"/>
      <w:lvlText w:val="%1."/>
      <w:lvlJc w:val="left"/>
      <w:pPr>
        <w:tabs>
          <w:tab w:val="num" w:pos="360"/>
        </w:tabs>
        <w:ind w:left="360" w:hanging="360"/>
      </w:pPr>
      <w:rPr>
        <w:b w:val="0"/>
        <w:i w:val="0"/>
      </w:rPr>
    </w:lvl>
    <w:lvl w:ilvl="1" w:tplc="16C4A816">
      <w:start w:val="1"/>
      <w:numFmt w:val="bullet"/>
      <w:lvlText w:val="o"/>
      <w:lvlJc w:val="left"/>
      <w:pPr>
        <w:ind w:left="1440" w:hanging="360"/>
      </w:pPr>
      <w:rPr>
        <w:rFonts w:ascii="Courier New" w:eastAsia="Courier New" w:hAnsi="Courier New" w:cs="Courier New" w:hint="default"/>
      </w:rPr>
    </w:lvl>
    <w:lvl w:ilvl="2" w:tplc="DF86D138">
      <w:start w:val="1"/>
      <w:numFmt w:val="bullet"/>
      <w:lvlText w:val="§"/>
      <w:lvlJc w:val="left"/>
      <w:pPr>
        <w:ind w:left="2160" w:hanging="360"/>
      </w:pPr>
      <w:rPr>
        <w:rFonts w:ascii="Wingdings" w:eastAsia="Wingdings" w:hAnsi="Wingdings" w:cs="Wingdings" w:hint="default"/>
      </w:rPr>
    </w:lvl>
    <w:lvl w:ilvl="3" w:tplc="F7701F4E">
      <w:start w:val="1"/>
      <w:numFmt w:val="bullet"/>
      <w:lvlText w:val="·"/>
      <w:lvlJc w:val="left"/>
      <w:pPr>
        <w:ind w:left="2880" w:hanging="360"/>
      </w:pPr>
      <w:rPr>
        <w:rFonts w:ascii="Symbol" w:eastAsia="Symbol" w:hAnsi="Symbol" w:cs="Symbol" w:hint="default"/>
      </w:rPr>
    </w:lvl>
    <w:lvl w:ilvl="4" w:tplc="5E16F292">
      <w:start w:val="1"/>
      <w:numFmt w:val="bullet"/>
      <w:lvlText w:val="o"/>
      <w:lvlJc w:val="left"/>
      <w:pPr>
        <w:ind w:left="3600" w:hanging="360"/>
      </w:pPr>
      <w:rPr>
        <w:rFonts w:ascii="Courier New" w:eastAsia="Courier New" w:hAnsi="Courier New" w:cs="Courier New" w:hint="default"/>
      </w:rPr>
    </w:lvl>
    <w:lvl w:ilvl="5" w:tplc="70C236FE">
      <w:start w:val="1"/>
      <w:numFmt w:val="bullet"/>
      <w:lvlText w:val="§"/>
      <w:lvlJc w:val="left"/>
      <w:pPr>
        <w:ind w:left="4320" w:hanging="360"/>
      </w:pPr>
      <w:rPr>
        <w:rFonts w:ascii="Wingdings" w:eastAsia="Wingdings" w:hAnsi="Wingdings" w:cs="Wingdings" w:hint="default"/>
      </w:rPr>
    </w:lvl>
    <w:lvl w:ilvl="6" w:tplc="1750C6F4">
      <w:start w:val="1"/>
      <w:numFmt w:val="bullet"/>
      <w:lvlText w:val="·"/>
      <w:lvlJc w:val="left"/>
      <w:pPr>
        <w:ind w:left="5040" w:hanging="360"/>
      </w:pPr>
      <w:rPr>
        <w:rFonts w:ascii="Symbol" w:eastAsia="Symbol" w:hAnsi="Symbol" w:cs="Symbol" w:hint="default"/>
      </w:rPr>
    </w:lvl>
    <w:lvl w:ilvl="7" w:tplc="38C2BDF6">
      <w:start w:val="1"/>
      <w:numFmt w:val="bullet"/>
      <w:lvlText w:val="o"/>
      <w:lvlJc w:val="left"/>
      <w:pPr>
        <w:ind w:left="5760" w:hanging="360"/>
      </w:pPr>
      <w:rPr>
        <w:rFonts w:ascii="Courier New" w:eastAsia="Courier New" w:hAnsi="Courier New" w:cs="Courier New" w:hint="default"/>
      </w:rPr>
    </w:lvl>
    <w:lvl w:ilvl="8" w:tplc="3F7E438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BE1134C"/>
    <w:multiLevelType w:val="hybridMultilevel"/>
    <w:tmpl w:val="1436A5AE"/>
    <w:lvl w:ilvl="0" w:tplc="B7282394">
      <w:start w:val="1"/>
      <w:numFmt w:val="decimal"/>
      <w:lvlText w:val="%1."/>
      <w:lvlJc w:val="left"/>
      <w:pPr>
        <w:tabs>
          <w:tab w:val="num" w:pos="465"/>
        </w:tabs>
        <w:ind w:left="465" w:hanging="465"/>
      </w:pPr>
      <w:rPr>
        <w:rFonts w:hint="default"/>
      </w:rPr>
    </w:lvl>
    <w:lvl w:ilvl="1" w:tplc="35AC81BC">
      <w:start w:val="1"/>
      <w:numFmt w:val="bullet"/>
      <w:lvlText w:val="o"/>
      <w:lvlJc w:val="left"/>
      <w:pPr>
        <w:ind w:left="1440" w:hanging="360"/>
      </w:pPr>
      <w:rPr>
        <w:rFonts w:ascii="Courier New" w:eastAsia="Courier New" w:hAnsi="Courier New" w:cs="Courier New" w:hint="default"/>
      </w:rPr>
    </w:lvl>
    <w:lvl w:ilvl="2" w:tplc="7452D8D4">
      <w:start w:val="1"/>
      <w:numFmt w:val="bullet"/>
      <w:lvlText w:val="§"/>
      <w:lvlJc w:val="left"/>
      <w:pPr>
        <w:ind w:left="2160" w:hanging="360"/>
      </w:pPr>
      <w:rPr>
        <w:rFonts w:ascii="Wingdings" w:eastAsia="Wingdings" w:hAnsi="Wingdings" w:cs="Wingdings" w:hint="default"/>
      </w:rPr>
    </w:lvl>
    <w:lvl w:ilvl="3" w:tplc="FBA44AF2">
      <w:start w:val="1"/>
      <w:numFmt w:val="bullet"/>
      <w:lvlText w:val="·"/>
      <w:lvlJc w:val="left"/>
      <w:pPr>
        <w:ind w:left="2880" w:hanging="360"/>
      </w:pPr>
      <w:rPr>
        <w:rFonts w:ascii="Symbol" w:eastAsia="Symbol" w:hAnsi="Symbol" w:cs="Symbol" w:hint="default"/>
      </w:rPr>
    </w:lvl>
    <w:lvl w:ilvl="4" w:tplc="A84CD4D6">
      <w:start w:val="1"/>
      <w:numFmt w:val="bullet"/>
      <w:lvlText w:val="o"/>
      <w:lvlJc w:val="left"/>
      <w:pPr>
        <w:ind w:left="3600" w:hanging="360"/>
      </w:pPr>
      <w:rPr>
        <w:rFonts w:ascii="Courier New" w:eastAsia="Courier New" w:hAnsi="Courier New" w:cs="Courier New" w:hint="default"/>
      </w:rPr>
    </w:lvl>
    <w:lvl w:ilvl="5" w:tplc="8CA04EC0">
      <w:start w:val="1"/>
      <w:numFmt w:val="bullet"/>
      <w:lvlText w:val="§"/>
      <w:lvlJc w:val="left"/>
      <w:pPr>
        <w:ind w:left="4320" w:hanging="360"/>
      </w:pPr>
      <w:rPr>
        <w:rFonts w:ascii="Wingdings" w:eastAsia="Wingdings" w:hAnsi="Wingdings" w:cs="Wingdings" w:hint="default"/>
      </w:rPr>
    </w:lvl>
    <w:lvl w:ilvl="6" w:tplc="97E6007C">
      <w:start w:val="1"/>
      <w:numFmt w:val="bullet"/>
      <w:lvlText w:val="·"/>
      <w:lvlJc w:val="left"/>
      <w:pPr>
        <w:ind w:left="5040" w:hanging="360"/>
      </w:pPr>
      <w:rPr>
        <w:rFonts w:ascii="Symbol" w:eastAsia="Symbol" w:hAnsi="Symbol" w:cs="Symbol" w:hint="default"/>
      </w:rPr>
    </w:lvl>
    <w:lvl w:ilvl="7" w:tplc="D622668E">
      <w:start w:val="1"/>
      <w:numFmt w:val="bullet"/>
      <w:lvlText w:val="o"/>
      <w:lvlJc w:val="left"/>
      <w:pPr>
        <w:ind w:left="5760" w:hanging="360"/>
      </w:pPr>
      <w:rPr>
        <w:rFonts w:ascii="Courier New" w:eastAsia="Courier New" w:hAnsi="Courier New" w:cs="Courier New" w:hint="default"/>
      </w:rPr>
    </w:lvl>
    <w:lvl w:ilvl="8" w:tplc="DF08F36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C98702C"/>
    <w:multiLevelType w:val="hybridMultilevel"/>
    <w:tmpl w:val="15A4714C"/>
    <w:lvl w:ilvl="0" w:tplc="0C881286">
      <w:start w:val="1"/>
      <w:numFmt w:val="decimal"/>
      <w:lvlText w:val="%1."/>
      <w:lvlJc w:val="left"/>
      <w:pPr>
        <w:tabs>
          <w:tab w:val="num" w:pos="360"/>
        </w:tabs>
        <w:ind w:left="340" w:hanging="340"/>
      </w:pPr>
      <w:rPr>
        <w:b w:val="0"/>
        <w:i w:val="0"/>
      </w:rPr>
    </w:lvl>
    <w:lvl w:ilvl="1" w:tplc="062033AC">
      <w:start w:val="1"/>
      <w:numFmt w:val="bullet"/>
      <w:lvlText w:val="o"/>
      <w:lvlJc w:val="left"/>
      <w:pPr>
        <w:ind w:left="1440" w:hanging="360"/>
      </w:pPr>
      <w:rPr>
        <w:rFonts w:ascii="Courier New" w:eastAsia="Courier New" w:hAnsi="Courier New" w:cs="Courier New" w:hint="default"/>
      </w:rPr>
    </w:lvl>
    <w:lvl w:ilvl="2" w:tplc="AAE8372C">
      <w:start w:val="1"/>
      <w:numFmt w:val="bullet"/>
      <w:lvlText w:val="§"/>
      <w:lvlJc w:val="left"/>
      <w:pPr>
        <w:ind w:left="2160" w:hanging="360"/>
      </w:pPr>
      <w:rPr>
        <w:rFonts w:ascii="Wingdings" w:eastAsia="Wingdings" w:hAnsi="Wingdings" w:cs="Wingdings" w:hint="default"/>
      </w:rPr>
    </w:lvl>
    <w:lvl w:ilvl="3" w:tplc="1FDA7632">
      <w:start w:val="1"/>
      <w:numFmt w:val="bullet"/>
      <w:lvlText w:val="·"/>
      <w:lvlJc w:val="left"/>
      <w:pPr>
        <w:ind w:left="2880" w:hanging="360"/>
      </w:pPr>
      <w:rPr>
        <w:rFonts w:ascii="Symbol" w:eastAsia="Symbol" w:hAnsi="Symbol" w:cs="Symbol" w:hint="default"/>
      </w:rPr>
    </w:lvl>
    <w:lvl w:ilvl="4" w:tplc="D4BCBD5C">
      <w:start w:val="1"/>
      <w:numFmt w:val="bullet"/>
      <w:lvlText w:val="o"/>
      <w:lvlJc w:val="left"/>
      <w:pPr>
        <w:ind w:left="3600" w:hanging="360"/>
      </w:pPr>
      <w:rPr>
        <w:rFonts w:ascii="Courier New" w:eastAsia="Courier New" w:hAnsi="Courier New" w:cs="Courier New" w:hint="default"/>
      </w:rPr>
    </w:lvl>
    <w:lvl w:ilvl="5" w:tplc="2636709A">
      <w:start w:val="1"/>
      <w:numFmt w:val="bullet"/>
      <w:lvlText w:val="§"/>
      <w:lvlJc w:val="left"/>
      <w:pPr>
        <w:ind w:left="4320" w:hanging="360"/>
      </w:pPr>
      <w:rPr>
        <w:rFonts w:ascii="Wingdings" w:eastAsia="Wingdings" w:hAnsi="Wingdings" w:cs="Wingdings" w:hint="default"/>
      </w:rPr>
    </w:lvl>
    <w:lvl w:ilvl="6" w:tplc="64BCD4FC">
      <w:start w:val="1"/>
      <w:numFmt w:val="bullet"/>
      <w:lvlText w:val="·"/>
      <w:lvlJc w:val="left"/>
      <w:pPr>
        <w:ind w:left="5040" w:hanging="360"/>
      </w:pPr>
      <w:rPr>
        <w:rFonts w:ascii="Symbol" w:eastAsia="Symbol" w:hAnsi="Symbol" w:cs="Symbol" w:hint="default"/>
      </w:rPr>
    </w:lvl>
    <w:lvl w:ilvl="7" w:tplc="490A62A4">
      <w:start w:val="1"/>
      <w:numFmt w:val="bullet"/>
      <w:lvlText w:val="o"/>
      <w:lvlJc w:val="left"/>
      <w:pPr>
        <w:ind w:left="5760" w:hanging="360"/>
      </w:pPr>
      <w:rPr>
        <w:rFonts w:ascii="Courier New" w:eastAsia="Courier New" w:hAnsi="Courier New" w:cs="Courier New" w:hint="default"/>
      </w:rPr>
    </w:lvl>
    <w:lvl w:ilvl="8" w:tplc="A5AC56A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6923F96"/>
    <w:multiLevelType w:val="hybridMultilevel"/>
    <w:tmpl w:val="6396E77E"/>
    <w:lvl w:ilvl="0" w:tplc="8834BB4A">
      <w:start w:val="1"/>
      <w:numFmt w:val="bullet"/>
      <w:lvlText w:val=""/>
      <w:lvlJc w:val="left"/>
      <w:pPr>
        <w:ind w:left="720" w:hanging="360"/>
      </w:pPr>
      <w:rPr>
        <w:rFonts w:ascii="Symbol" w:hAnsi="Symbol" w:hint="default"/>
      </w:rPr>
    </w:lvl>
    <w:lvl w:ilvl="1" w:tplc="A95A8C3C">
      <w:start w:val="1"/>
      <w:numFmt w:val="bullet"/>
      <w:lvlText w:val="-"/>
      <w:lvlJc w:val="left"/>
      <w:pPr>
        <w:ind w:left="1440" w:hanging="360"/>
      </w:pPr>
      <w:rPr>
        <w:rFonts w:ascii="Century Gothic" w:eastAsia="Times New Roman" w:hAnsi="Century Gothic" w:cs="Times New Roman" w:hint="default"/>
      </w:rPr>
    </w:lvl>
    <w:lvl w:ilvl="2" w:tplc="7C1229FA">
      <w:start w:val="1"/>
      <w:numFmt w:val="bullet"/>
      <w:lvlText w:val=""/>
      <w:lvlJc w:val="left"/>
      <w:pPr>
        <w:ind w:left="2160" w:hanging="360"/>
      </w:pPr>
      <w:rPr>
        <w:rFonts w:ascii="Wingdings" w:hAnsi="Wingdings" w:hint="default"/>
      </w:rPr>
    </w:lvl>
    <w:lvl w:ilvl="3" w:tplc="C44E95E6">
      <w:start w:val="1"/>
      <w:numFmt w:val="bullet"/>
      <w:lvlText w:val=""/>
      <w:lvlJc w:val="left"/>
      <w:pPr>
        <w:ind w:left="2880" w:hanging="360"/>
      </w:pPr>
      <w:rPr>
        <w:rFonts w:ascii="Symbol" w:hAnsi="Symbol" w:hint="default"/>
      </w:rPr>
    </w:lvl>
    <w:lvl w:ilvl="4" w:tplc="1CA89ECC">
      <w:start w:val="1"/>
      <w:numFmt w:val="bullet"/>
      <w:lvlText w:val="o"/>
      <w:lvlJc w:val="left"/>
      <w:pPr>
        <w:ind w:left="3600" w:hanging="360"/>
      </w:pPr>
      <w:rPr>
        <w:rFonts w:ascii="Courier New" w:hAnsi="Courier New" w:cs="Courier New" w:hint="default"/>
      </w:rPr>
    </w:lvl>
    <w:lvl w:ilvl="5" w:tplc="6B7259AC">
      <w:start w:val="1"/>
      <w:numFmt w:val="bullet"/>
      <w:lvlText w:val=""/>
      <w:lvlJc w:val="left"/>
      <w:pPr>
        <w:ind w:left="4320" w:hanging="360"/>
      </w:pPr>
      <w:rPr>
        <w:rFonts w:ascii="Wingdings" w:hAnsi="Wingdings" w:hint="default"/>
      </w:rPr>
    </w:lvl>
    <w:lvl w:ilvl="6" w:tplc="90EE703E">
      <w:start w:val="1"/>
      <w:numFmt w:val="bullet"/>
      <w:lvlText w:val=""/>
      <w:lvlJc w:val="left"/>
      <w:pPr>
        <w:ind w:left="5040" w:hanging="360"/>
      </w:pPr>
      <w:rPr>
        <w:rFonts w:ascii="Symbol" w:hAnsi="Symbol" w:hint="default"/>
      </w:rPr>
    </w:lvl>
    <w:lvl w:ilvl="7" w:tplc="8B8C2178">
      <w:start w:val="1"/>
      <w:numFmt w:val="bullet"/>
      <w:lvlText w:val="o"/>
      <w:lvlJc w:val="left"/>
      <w:pPr>
        <w:ind w:left="5760" w:hanging="360"/>
      </w:pPr>
      <w:rPr>
        <w:rFonts w:ascii="Courier New" w:hAnsi="Courier New" w:cs="Courier New" w:hint="default"/>
      </w:rPr>
    </w:lvl>
    <w:lvl w:ilvl="8" w:tplc="7F50A7BC">
      <w:start w:val="1"/>
      <w:numFmt w:val="bullet"/>
      <w:lvlText w:val=""/>
      <w:lvlJc w:val="left"/>
      <w:pPr>
        <w:ind w:left="6480" w:hanging="360"/>
      </w:pPr>
      <w:rPr>
        <w:rFonts w:ascii="Wingdings" w:hAnsi="Wingdings" w:hint="default"/>
      </w:rPr>
    </w:lvl>
  </w:abstractNum>
  <w:abstractNum w:abstractNumId="11" w15:restartNumberingAfterBreak="0">
    <w:nsid w:val="39466E87"/>
    <w:multiLevelType w:val="hybridMultilevel"/>
    <w:tmpl w:val="EDE4D158"/>
    <w:lvl w:ilvl="0" w:tplc="9E1ABC20">
      <w:start w:val="1"/>
      <w:numFmt w:val="bullet"/>
      <w:lvlText w:val=""/>
      <w:lvlJc w:val="left"/>
      <w:pPr>
        <w:ind w:left="720" w:hanging="360"/>
      </w:pPr>
      <w:rPr>
        <w:rFonts w:ascii="Symbol" w:hAnsi="Symbol" w:hint="default"/>
      </w:rPr>
    </w:lvl>
    <w:lvl w:ilvl="1" w:tplc="B43844F8">
      <w:start w:val="1"/>
      <w:numFmt w:val="bullet"/>
      <w:lvlText w:val="o"/>
      <w:lvlJc w:val="left"/>
      <w:pPr>
        <w:ind w:left="1440" w:hanging="360"/>
      </w:pPr>
      <w:rPr>
        <w:rFonts w:ascii="Courier New" w:hAnsi="Courier New" w:cs="Courier New" w:hint="default"/>
      </w:rPr>
    </w:lvl>
    <w:lvl w:ilvl="2" w:tplc="5C98CD00">
      <w:start w:val="1"/>
      <w:numFmt w:val="bullet"/>
      <w:lvlText w:val=""/>
      <w:lvlJc w:val="left"/>
      <w:pPr>
        <w:ind w:left="2160" w:hanging="360"/>
      </w:pPr>
      <w:rPr>
        <w:rFonts w:ascii="Wingdings" w:hAnsi="Wingdings" w:hint="default"/>
      </w:rPr>
    </w:lvl>
    <w:lvl w:ilvl="3" w:tplc="27B0EB4C">
      <w:start w:val="1"/>
      <w:numFmt w:val="bullet"/>
      <w:lvlText w:val=""/>
      <w:lvlJc w:val="left"/>
      <w:pPr>
        <w:ind w:left="2880" w:hanging="360"/>
      </w:pPr>
      <w:rPr>
        <w:rFonts w:ascii="Symbol" w:hAnsi="Symbol" w:hint="default"/>
      </w:rPr>
    </w:lvl>
    <w:lvl w:ilvl="4" w:tplc="792AD19C">
      <w:start w:val="1"/>
      <w:numFmt w:val="bullet"/>
      <w:lvlText w:val="o"/>
      <w:lvlJc w:val="left"/>
      <w:pPr>
        <w:ind w:left="3600" w:hanging="360"/>
      </w:pPr>
      <w:rPr>
        <w:rFonts w:ascii="Courier New" w:hAnsi="Courier New" w:cs="Courier New" w:hint="default"/>
      </w:rPr>
    </w:lvl>
    <w:lvl w:ilvl="5" w:tplc="E34EEA78">
      <w:start w:val="1"/>
      <w:numFmt w:val="bullet"/>
      <w:lvlText w:val=""/>
      <w:lvlJc w:val="left"/>
      <w:pPr>
        <w:ind w:left="4320" w:hanging="360"/>
      </w:pPr>
      <w:rPr>
        <w:rFonts w:ascii="Wingdings" w:hAnsi="Wingdings" w:hint="default"/>
      </w:rPr>
    </w:lvl>
    <w:lvl w:ilvl="6" w:tplc="AE044DFA">
      <w:start w:val="1"/>
      <w:numFmt w:val="bullet"/>
      <w:lvlText w:val=""/>
      <w:lvlJc w:val="left"/>
      <w:pPr>
        <w:ind w:left="5040" w:hanging="360"/>
      </w:pPr>
      <w:rPr>
        <w:rFonts w:ascii="Symbol" w:hAnsi="Symbol" w:hint="default"/>
      </w:rPr>
    </w:lvl>
    <w:lvl w:ilvl="7" w:tplc="BEE00CC2">
      <w:start w:val="1"/>
      <w:numFmt w:val="bullet"/>
      <w:lvlText w:val="o"/>
      <w:lvlJc w:val="left"/>
      <w:pPr>
        <w:ind w:left="5760" w:hanging="360"/>
      </w:pPr>
      <w:rPr>
        <w:rFonts w:ascii="Courier New" w:hAnsi="Courier New" w:cs="Courier New" w:hint="default"/>
      </w:rPr>
    </w:lvl>
    <w:lvl w:ilvl="8" w:tplc="DCFAFB44">
      <w:start w:val="1"/>
      <w:numFmt w:val="bullet"/>
      <w:lvlText w:val=""/>
      <w:lvlJc w:val="left"/>
      <w:pPr>
        <w:ind w:left="6480" w:hanging="360"/>
      </w:pPr>
      <w:rPr>
        <w:rFonts w:ascii="Wingdings" w:hAnsi="Wingdings" w:hint="default"/>
      </w:rPr>
    </w:lvl>
  </w:abstractNum>
  <w:abstractNum w:abstractNumId="12" w15:restartNumberingAfterBreak="0">
    <w:nsid w:val="3D0A7489"/>
    <w:multiLevelType w:val="hybridMultilevel"/>
    <w:tmpl w:val="FC002858"/>
    <w:lvl w:ilvl="0" w:tplc="3CFAB17C">
      <w:start w:val="1"/>
      <w:numFmt w:val="decimal"/>
      <w:lvlText w:val="%1."/>
      <w:lvlJc w:val="left"/>
      <w:pPr>
        <w:tabs>
          <w:tab w:val="num" w:pos="465"/>
        </w:tabs>
        <w:ind w:left="465" w:hanging="465"/>
      </w:pPr>
      <w:rPr>
        <w:rFonts w:hint="default"/>
      </w:rPr>
    </w:lvl>
    <w:lvl w:ilvl="1" w:tplc="7AEE9706">
      <w:start w:val="1"/>
      <w:numFmt w:val="bullet"/>
      <w:lvlText w:val="o"/>
      <w:lvlJc w:val="left"/>
      <w:pPr>
        <w:ind w:left="1440" w:hanging="360"/>
      </w:pPr>
      <w:rPr>
        <w:rFonts w:ascii="Courier New" w:eastAsia="Courier New" w:hAnsi="Courier New" w:cs="Courier New" w:hint="default"/>
      </w:rPr>
    </w:lvl>
    <w:lvl w:ilvl="2" w:tplc="4D0E93B6">
      <w:start w:val="1"/>
      <w:numFmt w:val="bullet"/>
      <w:lvlText w:val="§"/>
      <w:lvlJc w:val="left"/>
      <w:pPr>
        <w:ind w:left="2160" w:hanging="360"/>
      </w:pPr>
      <w:rPr>
        <w:rFonts w:ascii="Wingdings" w:eastAsia="Wingdings" w:hAnsi="Wingdings" w:cs="Wingdings" w:hint="default"/>
      </w:rPr>
    </w:lvl>
    <w:lvl w:ilvl="3" w:tplc="4024241E">
      <w:start w:val="1"/>
      <w:numFmt w:val="bullet"/>
      <w:lvlText w:val="·"/>
      <w:lvlJc w:val="left"/>
      <w:pPr>
        <w:ind w:left="2880" w:hanging="360"/>
      </w:pPr>
      <w:rPr>
        <w:rFonts w:ascii="Symbol" w:eastAsia="Symbol" w:hAnsi="Symbol" w:cs="Symbol" w:hint="default"/>
      </w:rPr>
    </w:lvl>
    <w:lvl w:ilvl="4" w:tplc="014AE998">
      <w:start w:val="1"/>
      <w:numFmt w:val="bullet"/>
      <w:lvlText w:val="o"/>
      <w:lvlJc w:val="left"/>
      <w:pPr>
        <w:ind w:left="3600" w:hanging="360"/>
      </w:pPr>
      <w:rPr>
        <w:rFonts w:ascii="Courier New" w:eastAsia="Courier New" w:hAnsi="Courier New" w:cs="Courier New" w:hint="default"/>
      </w:rPr>
    </w:lvl>
    <w:lvl w:ilvl="5" w:tplc="32FAF7E4">
      <w:start w:val="1"/>
      <w:numFmt w:val="bullet"/>
      <w:lvlText w:val="§"/>
      <w:lvlJc w:val="left"/>
      <w:pPr>
        <w:ind w:left="4320" w:hanging="360"/>
      </w:pPr>
      <w:rPr>
        <w:rFonts w:ascii="Wingdings" w:eastAsia="Wingdings" w:hAnsi="Wingdings" w:cs="Wingdings" w:hint="default"/>
      </w:rPr>
    </w:lvl>
    <w:lvl w:ilvl="6" w:tplc="9986598C">
      <w:start w:val="1"/>
      <w:numFmt w:val="bullet"/>
      <w:lvlText w:val="·"/>
      <w:lvlJc w:val="left"/>
      <w:pPr>
        <w:ind w:left="5040" w:hanging="360"/>
      </w:pPr>
      <w:rPr>
        <w:rFonts w:ascii="Symbol" w:eastAsia="Symbol" w:hAnsi="Symbol" w:cs="Symbol" w:hint="default"/>
      </w:rPr>
    </w:lvl>
    <w:lvl w:ilvl="7" w:tplc="CAE2F890">
      <w:start w:val="1"/>
      <w:numFmt w:val="bullet"/>
      <w:lvlText w:val="o"/>
      <w:lvlJc w:val="left"/>
      <w:pPr>
        <w:ind w:left="5760" w:hanging="360"/>
      </w:pPr>
      <w:rPr>
        <w:rFonts w:ascii="Courier New" w:eastAsia="Courier New" w:hAnsi="Courier New" w:cs="Courier New" w:hint="default"/>
      </w:rPr>
    </w:lvl>
    <w:lvl w:ilvl="8" w:tplc="5B36917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B14F2E"/>
    <w:multiLevelType w:val="hybridMultilevel"/>
    <w:tmpl w:val="A6662530"/>
    <w:lvl w:ilvl="0" w:tplc="2C58858A">
      <w:start w:val="1"/>
      <w:numFmt w:val="decimal"/>
      <w:lvlText w:val="%1."/>
      <w:lvlJc w:val="left"/>
      <w:pPr>
        <w:tabs>
          <w:tab w:val="num" w:pos="360"/>
        </w:tabs>
        <w:ind w:left="340" w:hanging="340"/>
      </w:pPr>
      <w:rPr>
        <w:b w:val="0"/>
        <w:i w:val="0"/>
      </w:rPr>
    </w:lvl>
    <w:lvl w:ilvl="1" w:tplc="7D34B4CA">
      <w:start w:val="1"/>
      <w:numFmt w:val="bullet"/>
      <w:lvlText w:val="o"/>
      <w:lvlJc w:val="left"/>
      <w:pPr>
        <w:ind w:left="1440" w:hanging="360"/>
      </w:pPr>
      <w:rPr>
        <w:rFonts w:ascii="Courier New" w:eastAsia="Courier New" w:hAnsi="Courier New" w:cs="Courier New" w:hint="default"/>
      </w:rPr>
    </w:lvl>
    <w:lvl w:ilvl="2" w:tplc="60DAFCA0">
      <w:start w:val="1"/>
      <w:numFmt w:val="bullet"/>
      <w:lvlText w:val="§"/>
      <w:lvlJc w:val="left"/>
      <w:pPr>
        <w:ind w:left="2160" w:hanging="360"/>
      </w:pPr>
      <w:rPr>
        <w:rFonts w:ascii="Wingdings" w:eastAsia="Wingdings" w:hAnsi="Wingdings" w:cs="Wingdings" w:hint="default"/>
      </w:rPr>
    </w:lvl>
    <w:lvl w:ilvl="3" w:tplc="4DBC8BD0">
      <w:start w:val="1"/>
      <w:numFmt w:val="bullet"/>
      <w:lvlText w:val="·"/>
      <w:lvlJc w:val="left"/>
      <w:pPr>
        <w:ind w:left="2880" w:hanging="360"/>
      </w:pPr>
      <w:rPr>
        <w:rFonts w:ascii="Symbol" w:eastAsia="Symbol" w:hAnsi="Symbol" w:cs="Symbol" w:hint="default"/>
      </w:rPr>
    </w:lvl>
    <w:lvl w:ilvl="4" w:tplc="2C58A872">
      <w:start w:val="1"/>
      <w:numFmt w:val="bullet"/>
      <w:lvlText w:val="o"/>
      <w:lvlJc w:val="left"/>
      <w:pPr>
        <w:ind w:left="3600" w:hanging="360"/>
      </w:pPr>
      <w:rPr>
        <w:rFonts w:ascii="Courier New" w:eastAsia="Courier New" w:hAnsi="Courier New" w:cs="Courier New" w:hint="default"/>
      </w:rPr>
    </w:lvl>
    <w:lvl w:ilvl="5" w:tplc="9B7A1878">
      <w:start w:val="1"/>
      <w:numFmt w:val="bullet"/>
      <w:lvlText w:val="§"/>
      <w:lvlJc w:val="left"/>
      <w:pPr>
        <w:ind w:left="4320" w:hanging="360"/>
      </w:pPr>
      <w:rPr>
        <w:rFonts w:ascii="Wingdings" w:eastAsia="Wingdings" w:hAnsi="Wingdings" w:cs="Wingdings" w:hint="default"/>
      </w:rPr>
    </w:lvl>
    <w:lvl w:ilvl="6" w:tplc="F5B61164">
      <w:start w:val="1"/>
      <w:numFmt w:val="bullet"/>
      <w:lvlText w:val="·"/>
      <w:lvlJc w:val="left"/>
      <w:pPr>
        <w:ind w:left="5040" w:hanging="360"/>
      </w:pPr>
      <w:rPr>
        <w:rFonts w:ascii="Symbol" w:eastAsia="Symbol" w:hAnsi="Symbol" w:cs="Symbol" w:hint="default"/>
      </w:rPr>
    </w:lvl>
    <w:lvl w:ilvl="7" w:tplc="9EA0F360">
      <w:start w:val="1"/>
      <w:numFmt w:val="bullet"/>
      <w:lvlText w:val="o"/>
      <w:lvlJc w:val="left"/>
      <w:pPr>
        <w:ind w:left="5760" w:hanging="360"/>
      </w:pPr>
      <w:rPr>
        <w:rFonts w:ascii="Courier New" w:eastAsia="Courier New" w:hAnsi="Courier New" w:cs="Courier New" w:hint="default"/>
      </w:rPr>
    </w:lvl>
    <w:lvl w:ilvl="8" w:tplc="61B854BC">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47746DE"/>
    <w:multiLevelType w:val="hybridMultilevel"/>
    <w:tmpl w:val="0EC29C58"/>
    <w:lvl w:ilvl="0" w:tplc="8918CAC6">
      <w:start w:val="1"/>
      <w:numFmt w:val="lowerLetter"/>
      <w:lvlText w:val="%1)"/>
      <w:lvlJc w:val="left"/>
      <w:pPr>
        <w:ind w:left="720" w:hanging="360"/>
      </w:pPr>
      <w:rPr>
        <w:rFonts w:hint="default"/>
      </w:rPr>
    </w:lvl>
    <w:lvl w:ilvl="1" w:tplc="8DE65D92">
      <w:start w:val="1"/>
      <w:numFmt w:val="lowerLetter"/>
      <w:lvlText w:val="%2."/>
      <w:lvlJc w:val="left"/>
      <w:pPr>
        <w:ind w:left="1440" w:hanging="360"/>
      </w:pPr>
    </w:lvl>
    <w:lvl w:ilvl="2" w:tplc="08946510">
      <w:start w:val="1"/>
      <w:numFmt w:val="lowerRoman"/>
      <w:lvlText w:val="%3."/>
      <w:lvlJc w:val="right"/>
      <w:pPr>
        <w:ind w:left="2160" w:hanging="180"/>
      </w:pPr>
    </w:lvl>
    <w:lvl w:ilvl="3" w:tplc="936E87A8">
      <w:start w:val="1"/>
      <w:numFmt w:val="decimal"/>
      <w:lvlText w:val="%4."/>
      <w:lvlJc w:val="left"/>
      <w:pPr>
        <w:ind w:left="2880" w:hanging="360"/>
      </w:pPr>
    </w:lvl>
    <w:lvl w:ilvl="4" w:tplc="A13E38F4">
      <w:start w:val="1"/>
      <w:numFmt w:val="lowerLetter"/>
      <w:lvlText w:val="%5."/>
      <w:lvlJc w:val="left"/>
      <w:pPr>
        <w:ind w:left="3600" w:hanging="360"/>
      </w:pPr>
    </w:lvl>
    <w:lvl w:ilvl="5" w:tplc="66FEA352">
      <w:start w:val="1"/>
      <w:numFmt w:val="lowerRoman"/>
      <w:lvlText w:val="%6."/>
      <w:lvlJc w:val="right"/>
      <w:pPr>
        <w:ind w:left="4320" w:hanging="180"/>
      </w:pPr>
    </w:lvl>
    <w:lvl w:ilvl="6" w:tplc="ED2410FC">
      <w:start w:val="1"/>
      <w:numFmt w:val="decimal"/>
      <w:lvlText w:val="%7."/>
      <w:lvlJc w:val="left"/>
      <w:pPr>
        <w:ind w:left="5040" w:hanging="360"/>
      </w:pPr>
    </w:lvl>
    <w:lvl w:ilvl="7" w:tplc="09FC7D5C">
      <w:start w:val="1"/>
      <w:numFmt w:val="lowerLetter"/>
      <w:lvlText w:val="%8."/>
      <w:lvlJc w:val="left"/>
      <w:pPr>
        <w:ind w:left="5760" w:hanging="360"/>
      </w:pPr>
    </w:lvl>
    <w:lvl w:ilvl="8" w:tplc="AC141D0E">
      <w:start w:val="1"/>
      <w:numFmt w:val="lowerRoman"/>
      <w:lvlText w:val="%9."/>
      <w:lvlJc w:val="right"/>
      <w:pPr>
        <w:ind w:left="6480" w:hanging="180"/>
      </w:pPr>
    </w:lvl>
  </w:abstractNum>
  <w:abstractNum w:abstractNumId="15" w15:restartNumberingAfterBreak="0">
    <w:nsid w:val="45A16B9D"/>
    <w:multiLevelType w:val="hybridMultilevel"/>
    <w:tmpl w:val="8E189868"/>
    <w:lvl w:ilvl="0" w:tplc="50BCC99C">
      <w:start w:val="1"/>
      <w:numFmt w:val="decimal"/>
      <w:lvlText w:val="%1."/>
      <w:lvlJc w:val="left"/>
      <w:pPr>
        <w:ind w:left="360" w:hanging="360"/>
      </w:pPr>
    </w:lvl>
    <w:lvl w:ilvl="1" w:tplc="1B20E102">
      <w:start w:val="1"/>
      <w:numFmt w:val="lowerLetter"/>
      <w:lvlText w:val="%2."/>
      <w:lvlJc w:val="left"/>
      <w:pPr>
        <w:ind w:left="1080" w:hanging="360"/>
      </w:pPr>
    </w:lvl>
    <w:lvl w:ilvl="2" w:tplc="99BA004E">
      <w:start w:val="1"/>
      <w:numFmt w:val="lowerRoman"/>
      <w:lvlText w:val="%3."/>
      <w:lvlJc w:val="right"/>
      <w:pPr>
        <w:ind w:left="1800" w:hanging="180"/>
      </w:pPr>
    </w:lvl>
    <w:lvl w:ilvl="3" w:tplc="2294EDD4">
      <w:start w:val="1"/>
      <w:numFmt w:val="decimal"/>
      <w:lvlText w:val="%4."/>
      <w:lvlJc w:val="left"/>
      <w:pPr>
        <w:ind w:left="2520" w:hanging="360"/>
      </w:pPr>
    </w:lvl>
    <w:lvl w:ilvl="4" w:tplc="831E9B86">
      <w:start w:val="1"/>
      <w:numFmt w:val="lowerLetter"/>
      <w:lvlText w:val="%5."/>
      <w:lvlJc w:val="left"/>
      <w:pPr>
        <w:ind w:left="3240" w:hanging="360"/>
      </w:pPr>
    </w:lvl>
    <w:lvl w:ilvl="5" w:tplc="0FDA6B58">
      <w:start w:val="1"/>
      <w:numFmt w:val="lowerRoman"/>
      <w:lvlText w:val="%6."/>
      <w:lvlJc w:val="right"/>
      <w:pPr>
        <w:ind w:left="3960" w:hanging="180"/>
      </w:pPr>
    </w:lvl>
    <w:lvl w:ilvl="6" w:tplc="91F282DC">
      <w:start w:val="1"/>
      <w:numFmt w:val="decimal"/>
      <w:lvlText w:val="%7."/>
      <w:lvlJc w:val="left"/>
      <w:pPr>
        <w:ind w:left="4680" w:hanging="360"/>
      </w:pPr>
    </w:lvl>
    <w:lvl w:ilvl="7" w:tplc="D1B810CA">
      <w:start w:val="1"/>
      <w:numFmt w:val="lowerLetter"/>
      <w:lvlText w:val="%8."/>
      <w:lvlJc w:val="left"/>
      <w:pPr>
        <w:ind w:left="5400" w:hanging="360"/>
      </w:pPr>
    </w:lvl>
    <w:lvl w:ilvl="8" w:tplc="94A4BB36">
      <w:start w:val="1"/>
      <w:numFmt w:val="lowerRoman"/>
      <w:lvlText w:val="%9."/>
      <w:lvlJc w:val="right"/>
      <w:pPr>
        <w:ind w:left="6120" w:hanging="180"/>
      </w:pPr>
    </w:lvl>
  </w:abstractNum>
  <w:abstractNum w:abstractNumId="16" w15:restartNumberingAfterBreak="0">
    <w:nsid w:val="464801F7"/>
    <w:multiLevelType w:val="hybridMultilevel"/>
    <w:tmpl w:val="1CCE5CA4"/>
    <w:lvl w:ilvl="0" w:tplc="5F7C91E0">
      <w:start w:val="1"/>
      <w:numFmt w:val="decimal"/>
      <w:lvlText w:val="%1."/>
      <w:lvlJc w:val="left"/>
      <w:pPr>
        <w:tabs>
          <w:tab w:val="num" w:pos="360"/>
        </w:tabs>
        <w:ind w:left="340" w:hanging="340"/>
      </w:pPr>
      <w:rPr>
        <w:b w:val="0"/>
        <w:i w:val="0"/>
      </w:rPr>
    </w:lvl>
    <w:lvl w:ilvl="1" w:tplc="C420AC12">
      <w:start w:val="1"/>
      <w:numFmt w:val="bullet"/>
      <w:lvlText w:val="o"/>
      <w:lvlJc w:val="left"/>
      <w:pPr>
        <w:ind w:left="1440" w:hanging="360"/>
      </w:pPr>
      <w:rPr>
        <w:rFonts w:ascii="Courier New" w:eastAsia="Courier New" w:hAnsi="Courier New" w:cs="Courier New" w:hint="default"/>
      </w:rPr>
    </w:lvl>
    <w:lvl w:ilvl="2" w:tplc="ABDC8738">
      <w:start w:val="1"/>
      <w:numFmt w:val="bullet"/>
      <w:lvlText w:val="§"/>
      <w:lvlJc w:val="left"/>
      <w:pPr>
        <w:ind w:left="2160" w:hanging="360"/>
      </w:pPr>
      <w:rPr>
        <w:rFonts w:ascii="Wingdings" w:eastAsia="Wingdings" w:hAnsi="Wingdings" w:cs="Wingdings" w:hint="default"/>
      </w:rPr>
    </w:lvl>
    <w:lvl w:ilvl="3" w:tplc="0F58E5D6">
      <w:start w:val="1"/>
      <w:numFmt w:val="bullet"/>
      <w:lvlText w:val="·"/>
      <w:lvlJc w:val="left"/>
      <w:pPr>
        <w:ind w:left="2880" w:hanging="360"/>
      </w:pPr>
      <w:rPr>
        <w:rFonts w:ascii="Symbol" w:eastAsia="Symbol" w:hAnsi="Symbol" w:cs="Symbol" w:hint="default"/>
      </w:rPr>
    </w:lvl>
    <w:lvl w:ilvl="4" w:tplc="E8C698C4">
      <w:start w:val="1"/>
      <w:numFmt w:val="bullet"/>
      <w:lvlText w:val="o"/>
      <w:lvlJc w:val="left"/>
      <w:pPr>
        <w:ind w:left="3600" w:hanging="360"/>
      </w:pPr>
      <w:rPr>
        <w:rFonts w:ascii="Courier New" w:eastAsia="Courier New" w:hAnsi="Courier New" w:cs="Courier New" w:hint="default"/>
      </w:rPr>
    </w:lvl>
    <w:lvl w:ilvl="5" w:tplc="433A8744">
      <w:start w:val="1"/>
      <w:numFmt w:val="bullet"/>
      <w:lvlText w:val="§"/>
      <w:lvlJc w:val="left"/>
      <w:pPr>
        <w:ind w:left="4320" w:hanging="360"/>
      </w:pPr>
      <w:rPr>
        <w:rFonts w:ascii="Wingdings" w:eastAsia="Wingdings" w:hAnsi="Wingdings" w:cs="Wingdings" w:hint="default"/>
      </w:rPr>
    </w:lvl>
    <w:lvl w:ilvl="6" w:tplc="9BA2FCA4">
      <w:start w:val="1"/>
      <w:numFmt w:val="bullet"/>
      <w:lvlText w:val="·"/>
      <w:lvlJc w:val="left"/>
      <w:pPr>
        <w:ind w:left="5040" w:hanging="360"/>
      </w:pPr>
      <w:rPr>
        <w:rFonts w:ascii="Symbol" w:eastAsia="Symbol" w:hAnsi="Symbol" w:cs="Symbol" w:hint="default"/>
      </w:rPr>
    </w:lvl>
    <w:lvl w:ilvl="7" w:tplc="A55A1A26">
      <w:start w:val="1"/>
      <w:numFmt w:val="bullet"/>
      <w:lvlText w:val="o"/>
      <w:lvlJc w:val="left"/>
      <w:pPr>
        <w:ind w:left="5760" w:hanging="360"/>
      </w:pPr>
      <w:rPr>
        <w:rFonts w:ascii="Courier New" w:eastAsia="Courier New" w:hAnsi="Courier New" w:cs="Courier New" w:hint="default"/>
      </w:rPr>
    </w:lvl>
    <w:lvl w:ilvl="8" w:tplc="804C84D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873F25"/>
    <w:multiLevelType w:val="hybridMultilevel"/>
    <w:tmpl w:val="5C70B7C4"/>
    <w:lvl w:ilvl="0" w:tplc="75D02D44">
      <w:start w:val="1"/>
      <w:numFmt w:val="lowerLetter"/>
      <w:lvlText w:val="%1)"/>
      <w:lvlJc w:val="left"/>
      <w:pPr>
        <w:ind w:left="720" w:hanging="360"/>
      </w:pPr>
    </w:lvl>
    <w:lvl w:ilvl="1" w:tplc="1276B01C">
      <w:start w:val="1"/>
      <w:numFmt w:val="lowerLetter"/>
      <w:lvlText w:val="%2."/>
      <w:lvlJc w:val="left"/>
      <w:pPr>
        <w:ind w:left="1440" w:hanging="360"/>
      </w:pPr>
    </w:lvl>
    <w:lvl w:ilvl="2" w:tplc="9AC8786C">
      <w:start w:val="1"/>
      <w:numFmt w:val="lowerRoman"/>
      <w:lvlText w:val="%3."/>
      <w:lvlJc w:val="right"/>
      <w:pPr>
        <w:ind w:left="2160" w:hanging="180"/>
      </w:pPr>
    </w:lvl>
    <w:lvl w:ilvl="3" w:tplc="364ED5F8">
      <w:start w:val="1"/>
      <w:numFmt w:val="decimal"/>
      <w:lvlText w:val="%4."/>
      <w:lvlJc w:val="left"/>
      <w:pPr>
        <w:ind w:left="2880" w:hanging="360"/>
      </w:pPr>
    </w:lvl>
    <w:lvl w:ilvl="4" w:tplc="135AA580">
      <w:start w:val="1"/>
      <w:numFmt w:val="lowerLetter"/>
      <w:lvlText w:val="%5."/>
      <w:lvlJc w:val="left"/>
      <w:pPr>
        <w:ind w:left="3600" w:hanging="360"/>
      </w:pPr>
    </w:lvl>
    <w:lvl w:ilvl="5" w:tplc="91AC0738">
      <w:start w:val="1"/>
      <w:numFmt w:val="lowerRoman"/>
      <w:lvlText w:val="%6."/>
      <w:lvlJc w:val="right"/>
      <w:pPr>
        <w:ind w:left="4320" w:hanging="180"/>
      </w:pPr>
    </w:lvl>
    <w:lvl w:ilvl="6" w:tplc="483CAAA2">
      <w:start w:val="1"/>
      <w:numFmt w:val="decimal"/>
      <w:lvlText w:val="%7."/>
      <w:lvlJc w:val="left"/>
      <w:pPr>
        <w:ind w:left="5040" w:hanging="360"/>
      </w:pPr>
    </w:lvl>
    <w:lvl w:ilvl="7" w:tplc="80E40B06">
      <w:start w:val="1"/>
      <w:numFmt w:val="lowerLetter"/>
      <w:lvlText w:val="%8."/>
      <w:lvlJc w:val="left"/>
      <w:pPr>
        <w:ind w:left="5760" w:hanging="360"/>
      </w:pPr>
    </w:lvl>
    <w:lvl w:ilvl="8" w:tplc="5F968CDA">
      <w:start w:val="1"/>
      <w:numFmt w:val="lowerRoman"/>
      <w:lvlText w:val="%9."/>
      <w:lvlJc w:val="right"/>
      <w:pPr>
        <w:ind w:left="6480" w:hanging="180"/>
      </w:pPr>
    </w:lvl>
  </w:abstractNum>
  <w:abstractNum w:abstractNumId="18" w15:restartNumberingAfterBreak="0">
    <w:nsid w:val="4EDE7188"/>
    <w:multiLevelType w:val="hybridMultilevel"/>
    <w:tmpl w:val="5DE491F2"/>
    <w:lvl w:ilvl="0" w:tplc="756062BC">
      <w:start w:val="1"/>
      <w:numFmt w:val="decimal"/>
      <w:lvlText w:val="%1."/>
      <w:lvlJc w:val="left"/>
      <w:pPr>
        <w:tabs>
          <w:tab w:val="num" w:pos="360"/>
        </w:tabs>
        <w:ind w:left="360" w:hanging="360"/>
      </w:pPr>
      <w:rPr>
        <w:b w:val="0"/>
        <w:i w:val="0"/>
      </w:rPr>
    </w:lvl>
    <w:lvl w:ilvl="1" w:tplc="3EFEFFCC">
      <w:start w:val="1"/>
      <w:numFmt w:val="bullet"/>
      <w:lvlText w:val="o"/>
      <w:lvlJc w:val="left"/>
      <w:pPr>
        <w:tabs>
          <w:tab w:val="num" w:pos="1515"/>
        </w:tabs>
        <w:ind w:left="1515" w:hanging="360"/>
      </w:pPr>
      <w:rPr>
        <w:rFonts w:ascii="Courier New" w:hAnsi="Courier New" w:cs="Courier New" w:hint="default"/>
      </w:rPr>
    </w:lvl>
    <w:lvl w:ilvl="2" w:tplc="DA36D53A">
      <w:start w:val="1"/>
      <w:numFmt w:val="bullet"/>
      <w:lvlText w:val=""/>
      <w:lvlJc w:val="left"/>
      <w:pPr>
        <w:tabs>
          <w:tab w:val="num" w:pos="2235"/>
        </w:tabs>
        <w:ind w:left="2235" w:hanging="360"/>
      </w:pPr>
      <w:rPr>
        <w:rFonts w:ascii="Wingdings" w:hAnsi="Wingdings" w:hint="default"/>
      </w:rPr>
    </w:lvl>
    <w:lvl w:ilvl="3" w:tplc="8B2CA07C">
      <w:start w:val="1"/>
      <w:numFmt w:val="bullet"/>
      <w:lvlText w:val=""/>
      <w:lvlJc w:val="left"/>
      <w:pPr>
        <w:tabs>
          <w:tab w:val="num" w:pos="2955"/>
        </w:tabs>
        <w:ind w:left="2955" w:hanging="360"/>
      </w:pPr>
      <w:rPr>
        <w:rFonts w:ascii="Symbol" w:hAnsi="Symbol" w:hint="default"/>
      </w:rPr>
    </w:lvl>
    <w:lvl w:ilvl="4" w:tplc="3F9A6D54">
      <w:start w:val="1"/>
      <w:numFmt w:val="bullet"/>
      <w:lvlText w:val="o"/>
      <w:lvlJc w:val="left"/>
      <w:pPr>
        <w:tabs>
          <w:tab w:val="num" w:pos="3675"/>
        </w:tabs>
        <w:ind w:left="3675" w:hanging="360"/>
      </w:pPr>
      <w:rPr>
        <w:rFonts w:ascii="Courier New" w:hAnsi="Courier New" w:cs="Courier New" w:hint="default"/>
      </w:rPr>
    </w:lvl>
    <w:lvl w:ilvl="5" w:tplc="D194C948">
      <w:start w:val="1"/>
      <w:numFmt w:val="bullet"/>
      <w:lvlText w:val=""/>
      <w:lvlJc w:val="left"/>
      <w:pPr>
        <w:tabs>
          <w:tab w:val="num" w:pos="4395"/>
        </w:tabs>
        <w:ind w:left="4395" w:hanging="360"/>
      </w:pPr>
      <w:rPr>
        <w:rFonts w:ascii="Wingdings" w:hAnsi="Wingdings" w:hint="default"/>
      </w:rPr>
    </w:lvl>
    <w:lvl w:ilvl="6" w:tplc="6EB8134E">
      <w:start w:val="1"/>
      <w:numFmt w:val="bullet"/>
      <w:lvlText w:val=""/>
      <w:lvlJc w:val="left"/>
      <w:pPr>
        <w:tabs>
          <w:tab w:val="num" w:pos="5115"/>
        </w:tabs>
        <w:ind w:left="5115" w:hanging="360"/>
      </w:pPr>
      <w:rPr>
        <w:rFonts w:ascii="Symbol" w:hAnsi="Symbol" w:hint="default"/>
      </w:rPr>
    </w:lvl>
    <w:lvl w:ilvl="7" w:tplc="E0F23A06">
      <w:start w:val="1"/>
      <w:numFmt w:val="bullet"/>
      <w:lvlText w:val="o"/>
      <w:lvlJc w:val="left"/>
      <w:pPr>
        <w:tabs>
          <w:tab w:val="num" w:pos="5835"/>
        </w:tabs>
        <w:ind w:left="5835" w:hanging="360"/>
      </w:pPr>
      <w:rPr>
        <w:rFonts w:ascii="Courier New" w:hAnsi="Courier New" w:cs="Courier New" w:hint="default"/>
      </w:rPr>
    </w:lvl>
    <w:lvl w:ilvl="8" w:tplc="85F2187E">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571A4AF4"/>
    <w:multiLevelType w:val="hybridMultilevel"/>
    <w:tmpl w:val="5060F036"/>
    <w:lvl w:ilvl="0" w:tplc="E410C13E">
      <w:start w:val="1"/>
      <w:numFmt w:val="decimal"/>
      <w:lvlText w:val="%1."/>
      <w:lvlJc w:val="left"/>
      <w:pPr>
        <w:tabs>
          <w:tab w:val="num" w:pos="465"/>
        </w:tabs>
        <w:ind w:left="465" w:hanging="465"/>
      </w:pPr>
      <w:rPr>
        <w:rFonts w:hint="default"/>
      </w:rPr>
    </w:lvl>
    <w:lvl w:ilvl="1" w:tplc="237CCE24">
      <w:start w:val="1"/>
      <w:numFmt w:val="bullet"/>
      <w:lvlText w:val="o"/>
      <w:lvlJc w:val="left"/>
      <w:pPr>
        <w:ind w:left="1440" w:hanging="360"/>
      </w:pPr>
      <w:rPr>
        <w:rFonts w:ascii="Courier New" w:eastAsia="Courier New" w:hAnsi="Courier New" w:cs="Courier New" w:hint="default"/>
      </w:rPr>
    </w:lvl>
    <w:lvl w:ilvl="2" w:tplc="CD34BFE6">
      <w:start w:val="1"/>
      <w:numFmt w:val="bullet"/>
      <w:lvlText w:val="§"/>
      <w:lvlJc w:val="left"/>
      <w:pPr>
        <w:ind w:left="2160" w:hanging="360"/>
      </w:pPr>
      <w:rPr>
        <w:rFonts w:ascii="Wingdings" w:eastAsia="Wingdings" w:hAnsi="Wingdings" w:cs="Wingdings" w:hint="default"/>
      </w:rPr>
    </w:lvl>
    <w:lvl w:ilvl="3" w:tplc="4D5E8B84">
      <w:start w:val="1"/>
      <w:numFmt w:val="bullet"/>
      <w:lvlText w:val="·"/>
      <w:lvlJc w:val="left"/>
      <w:pPr>
        <w:ind w:left="2880" w:hanging="360"/>
      </w:pPr>
      <w:rPr>
        <w:rFonts w:ascii="Symbol" w:eastAsia="Symbol" w:hAnsi="Symbol" w:cs="Symbol" w:hint="default"/>
      </w:rPr>
    </w:lvl>
    <w:lvl w:ilvl="4" w:tplc="E282332E">
      <w:start w:val="1"/>
      <w:numFmt w:val="bullet"/>
      <w:lvlText w:val="o"/>
      <w:lvlJc w:val="left"/>
      <w:pPr>
        <w:ind w:left="3600" w:hanging="360"/>
      </w:pPr>
      <w:rPr>
        <w:rFonts w:ascii="Courier New" w:eastAsia="Courier New" w:hAnsi="Courier New" w:cs="Courier New" w:hint="default"/>
      </w:rPr>
    </w:lvl>
    <w:lvl w:ilvl="5" w:tplc="B51A2172">
      <w:start w:val="1"/>
      <w:numFmt w:val="bullet"/>
      <w:lvlText w:val="§"/>
      <w:lvlJc w:val="left"/>
      <w:pPr>
        <w:ind w:left="4320" w:hanging="360"/>
      </w:pPr>
      <w:rPr>
        <w:rFonts w:ascii="Wingdings" w:eastAsia="Wingdings" w:hAnsi="Wingdings" w:cs="Wingdings" w:hint="default"/>
      </w:rPr>
    </w:lvl>
    <w:lvl w:ilvl="6" w:tplc="9B663378">
      <w:start w:val="1"/>
      <w:numFmt w:val="bullet"/>
      <w:lvlText w:val="·"/>
      <w:lvlJc w:val="left"/>
      <w:pPr>
        <w:ind w:left="5040" w:hanging="360"/>
      </w:pPr>
      <w:rPr>
        <w:rFonts w:ascii="Symbol" w:eastAsia="Symbol" w:hAnsi="Symbol" w:cs="Symbol" w:hint="default"/>
      </w:rPr>
    </w:lvl>
    <w:lvl w:ilvl="7" w:tplc="DF02CC4C">
      <w:start w:val="1"/>
      <w:numFmt w:val="bullet"/>
      <w:lvlText w:val="o"/>
      <w:lvlJc w:val="left"/>
      <w:pPr>
        <w:ind w:left="5760" w:hanging="360"/>
      </w:pPr>
      <w:rPr>
        <w:rFonts w:ascii="Courier New" w:eastAsia="Courier New" w:hAnsi="Courier New" w:cs="Courier New" w:hint="default"/>
      </w:rPr>
    </w:lvl>
    <w:lvl w:ilvl="8" w:tplc="3BB28B0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8A96BBB"/>
    <w:multiLevelType w:val="hybridMultilevel"/>
    <w:tmpl w:val="4A1A2EE0"/>
    <w:lvl w:ilvl="0" w:tplc="D6669786">
      <w:start w:val="1"/>
      <w:numFmt w:val="decimal"/>
      <w:lvlText w:val="%1."/>
      <w:lvlJc w:val="left"/>
      <w:pPr>
        <w:tabs>
          <w:tab w:val="num" w:pos="360"/>
        </w:tabs>
        <w:ind w:left="340" w:hanging="340"/>
      </w:pPr>
      <w:rPr>
        <w:b w:val="0"/>
        <w:i w:val="0"/>
      </w:rPr>
    </w:lvl>
    <w:lvl w:ilvl="1" w:tplc="933259B6">
      <w:start w:val="1"/>
      <w:numFmt w:val="bullet"/>
      <w:lvlText w:val="o"/>
      <w:lvlJc w:val="left"/>
      <w:pPr>
        <w:ind w:left="1440" w:hanging="360"/>
      </w:pPr>
      <w:rPr>
        <w:rFonts w:ascii="Courier New" w:eastAsia="Courier New" w:hAnsi="Courier New" w:cs="Courier New" w:hint="default"/>
      </w:rPr>
    </w:lvl>
    <w:lvl w:ilvl="2" w:tplc="EF6A5928">
      <w:start w:val="1"/>
      <w:numFmt w:val="bullet"/>
      <w:lvlText w:val="§"/>
      <w:lvlJc w:val="left"/>
      <w:pPr>
        <w:ind w:left="2160" w:hanging="360"/>
      </w:pPr>
      <w:rPr>
        <w:rFonts w:ascii="Wingdings" w:eastAsia="Wingdings" w:hAnsi="Wingdings" w:cs="Wingdings" w:hint="default"/>
      </w:rPr>
    </w:lvl>
    <w:lvl w:ilvl="3" w:tplc="BD88C034">
      <w:start w:val="1"/>
      <w:numFmt w:val="bullet"/>
      <w:lvlText w:val="·"/>
      <w:lvlJc w:val="left"/>
      <w:pPr>
        <w:ind w:left="2880" w:hanging="360"/>
      </w:pPr>
      <w:rPr>
        <w:rFonts w:ascii="Symbol" w:eastAsia="Symbol" w:hAnsi="Symbol" w:cs="Symbol" w:hint="default"/>
      </w:rPr>
    </w:lvl>
    <w:lvl w:ilvl="4" w:tplc="0A22FFB8">
      <w:start w:val="1"/>
      <w:numFmt w:val="bullet"/>
      <w:lvlText w:val="o"/>
      <w:lvlJc w:val="left"/>
      <w:pPr>
        <w:ind w:left="3600" w:hanging="360"/>
      </w:pPr>
      <w:rPr>
        <w:rFonts w:ascii="Courier New" w:eastAsia="Courier New" w:hAnsi="Courier New" w:cs="Courier New" w:hint="default"/>
      </w:rPr>
    </w:lvl>
    <w:lvl w:ilvl="5" w:tplc="CBEEFE34">
      <w:start w:val="1"/>
      <w:numFmt w:val="bullet"/>
      <w:lvlText w:val="§"/>
      <w:lvlJc w:val="left"/>
      <w:pPr>
        <w:ind w:left="4320" w:hanging="360"/>
      </w:pPr>
      <w:rPr>
        <w:rFonts w:ascii="Wingdings" w:eastAsia="Wingdings" w:hAnsi="Wingdings" w:cs="Wingdings" w:hint="default"/>
      </w:rPr>
    </w:lvl>
    <w:lvl w:ilvl="6" w:tplc="B2D2C9EA">
      <w:start w:val="1"/>
      <w:numFmt w:val="bullet"/>
      <w:lvlText w:val="·"/>
      <w:lvlJc w:val="left"/>
      <w:pPr>
        <w:ind w:left="5040" w:hanging="360"/>
      </w:pPr>
      <w:rPr>
        <w:rFonts w:ascii="Symbol" w:eastAsia="Symbol" w:hAnsi="Symbol" w:cs="Symbol" w:hint="default"/>
      </w:rPr>
    </w:lvl>
    <w:lvl w:ilvl="7" w:tplc="BEF8B9E4">
      <w:start w:val="1"/>
      <w:numFmt w:val="bullet"/>
      <w:lvlText w:val="o"/>
      <w:lvlJc w:val="left"/>
      <w:pPr>
        <w:ind w:left="5760" w:hanging="360"/>
      </w:pPr>
      <w:rPr>
        <w:rFonts w:ascii="Courier New" w:eastAsia="Courier New" w:hAnsi="Courier New" w:cs="Courier New" w:hint="default"/>
      </w:rPr>
    </w:lvl>
    <w:lvl w:ilvl="8" w:tplc="F780727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C7C2441"/>
    <w:multiLevelType w:val="hybridMultilevel"/>
    <w:tmpl w:val="0A3C1770"/>
    <w:lvl w:ilvl="0" w:tplc="65E478CA">
      <w:start w:val="1"/>
      <w:numFmt w:val="decimal"/>
      <w:lvlText w:val="%1."/>
      <w:lvlJc w:val="left"/>
      <w:pPr>
        <w:tabs>
          <w:tab w:val="num" w:pos="360"/>
        </w:tabs>
        <w:ind w:left="360" w:hanging="360"/>
      </w:pPr>
    </w:lvl>
    <w:lvl w:ilvl="1" w:tplc="72024598">
      <w:start w:val="1"/>
      <w:numFmt w:val="bullet"/>
      <w:lvlText w:val="o"/>
      <w:lvlJc w:val="left"/>
      <w:pPr>
        <w:ind w:left="1440" w:hanging="360"/>
      </w:pPr>
      <w:rPr>
        <w:rFonts w:ascii="Courier New" w:eastAsia="Courier New" w:hAnsi="Courier New" w:cs="Courier New" w:hint="default"/>
      </w:rPr>
    </w:lvl>
    <w:lvl w:ilvl="2" w:tplc="5EC401D6">
      <w:start w:val="1"/>
      <w:numFmt w:val="bullet"/>
      <w:lvlText w:val="§"/>
      <w:lvlJc w:val="left"/>
      <w:pPr>
        <w:ind w:left="2160" w:hanging="360"/>
      </w:pPr>
      <w:rPr>
        <w:rFonts w:ascii="Wingdings" w:eastAsia="Wingdings" w:hAnsi="Wingdings" w:cs="Wingdings" w:hint="default"/>
      </w:rPr>
    </w:lvl>
    <w:lvl w:ilvl="3" w:tplc="C78CD5D2">
      <w:start w:val="1"/>
      <w:numFmt w:val="bullet"/>
      <w:lvlText w:val="·"/>
      <w:lvlJc w:val="left"/>
      <w:pPr>
        <w:ind w:left="2880" w:hanging="360"/>
      </w:pPr>
      <w:rPr>
        <w:rFonts w:ascii="Symbol" w:eastAsia="Symbol" w:hAnsi="Symbol" w:cs="Symbol" w:hint="default"/>
      </w:rPr>
    </w:lvl>
    <w:lvl w:ilvl="4" w:tplc="802CA244">
      <w:start w:val="1"/>
      <w:numFmt w:val="bullet"/>
      <w:lvlText w:val="o"/>
      <w:lvlJc w:val="left"/>
      <w:pPr>
        <w:ind w:left="3600" w:hanging="360"/>
      </w:pPr>
      <w:rPr>
        <w:rFonts w:ascii="Courier New" w:eastAsia="Courier New" w:hAnsi="Courier New" w:cs="Courier New" w:hint="default"/>
      </w:rPr>
    </w:lvl>
    <w:lvl w:ilvl="5" w:tplc="BD842A12">
      <w:start w:val="1"/>
      <w:numFmt w:val="bullet"/>
      <w:lvlText w:val="§"/>
      <w:lvlJc w:val="left"/>
      <w:pPr>
        <w:ind w:left="4320" w:hanging="360"/>
      </w:pPr>
      <w:rPr>
        <w:rFonts w:ascii="Wingdings" w:eastAsia="Wingdings" w:hAnsi="Wingdings" w:cs="Wingdings" w:hint="default"/>
      </w:rPr>
    </w:lvl>
    <w:lvl w:ilvl="6" w:tplc="6270CBE4">
      <w:start w:val="1"/>
      <w:numFmt w:val="bullet"/>
      <w:lvlText w:val="·"/>
      <w:lvlJc w:val="left"/>
      <w:pPr>
        <w:ind w:left="5040" w:hanging="360"/>
      </w:pPr>
      <w:rPr>
        <w:rFonts w:ascii="Symbol" w:eastAsia="Symbol" w:hAnsi="Symbol" w:cs="Symbol" w:hint="default"/>
      </w:rPr>
    </w:lvl>
    <w:lvl w:ilvl="7" w:tplc="821A88DE">
      <w:start w:val="1"/>
      <w:numFmt w:val="bullet"/>
      <w:lvlText w:val="o"/>
      <w:lvlJc w:val="left"/>
      <w:pPr>
        <w:ind w:left="5760" w:hanging="360"/>
      </w:pPr>
      <w:rPr>
        <w:rFonts w:ascii="Courier New" w:eastAsia="Courier New" w:hAnsi="Courier New" w:cs="Courier New" w:hint="default"/>
      </w:rPr>
    </w:lvl>
    <w:lvl w:ilvl="8" w:tplc="40D0FC7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7092740F"/>
    <w:multiLevelType w:val="hybridMultilevel"/>
    <w:tmpl w:val="46C41D7E"/>
    <w:lvl w:ilvl="0" w:tplc="AE64CA0A">
      <w:start w:val="1"/>
      <w:numFmt w:val="decimal"/>
      <w:lvlText w:val="%1."/>
      <w:lvlJc w:val="left"/>
      <w:pPr>
        <w:tabs>
          <w:tab w:val="num" w:pos="360"/>
        </w:tabs>
        <w:ind w:left="360" w:hanging="360"/>
      </w:pPr>
      <w:rPr>
        <w:rFonts w:ascii="Century Gothic" w:eastAsia="Times New Roman" w:hAnsi="Century Gothic" w:cs="Times New Roman"/>
      </w:rPr>
    </w:lvl>
    <w:lvl w:ilvl="1" w:tplc="9030E316">
      <w:start w:val="1"/>
      <w:numFmt w:val="lowerLetter"/>
      <w:lvlText w:val="%2."/>
      <w:lvlJc w:val="left"/>
      <w:pPr>
        <w:tabs>
          <w:tab w:val="num" w:pos="1080"/>
        </w:tabs>
        <w:ind w:left="1080" w:hanging="360"/>
      </w:pPr>
      <w:rPr>
        <w:rFonts w:hint="default"/>
      </w:rPr>
    </w:lvl>
    <w:lvl w:ilvl="2" w:tplc="4E6E546A">
      <w:start w:val="1"/>
      <w:numFmt w:val="bullet"/>
      <w:lvlText w:val=""/>
      <w:lvlJc w:val="left"/>
      <w:pPr>
        <w:tabs>
          <w:tab w:val="num" w:pos="1800"/>
        </w:tabs>
        <w:ind w:left="1800" w:hanging="360"/>
      </w:pPr>
      <w:rPr>
        <w:rFonts w:ascii="Wingdings" w:hAnsi="Wingdings" w:hint="default"/>
      </w:rPr>
    </w:lvl>
    <w:lvl w:ilvl="3" w:tplc="C0F877DA">
      <w:start w:val="1"/>
      <w:numFmt w:val="bullet"/>
      <w:lvlText w:val=""/>
      <w:lvlJc w:val="left"/>
      <w:pPr>
        <w:tabs>
          <w:tab w:val="num" w:pos="2520"/>
        </w:tabs>
        <w:ind w:left="2520" w:hanging="360"/>
      </w:pPr>
      <w:rPr>
        <w:rFonts w:ascii="Symbol" w:hAnsi="Symbol" w:hint="default"/>
      </w:rPr>
    </w:lvl>
    <w:lvl w:ilvl="4" w:tplc="67C4267C">
      <w:start w:val="1"/>
      <w:numFmt w:val="bullet"/>
      <w:lvlText w:val="o"/>
      <w:lvlJc w:val="left"/>
      <w:pPr>
        <w:tabs>
          <w:tab w:val="num" w:pos="3240"/>
        </w:tabs>
        <w:ind w:left="3240" w:hanging="360"/>
      </w:pPr>
      <w:rPr>
        <w:rFonts w:ascii="Courier New" w:hAnsi="Courier New" w:cs="Courier New" w:hint="default"/>
      </w:rPr>
    </w:lvl>
    <w:lvl w:ilvl="5" w:tplc="C098F9A4">
      <w:start w:val="1"/>
      <w:numFmt w:val="bullet"/>
      <w:lvlText w:val=""/>
      <w:lvlJc w:val="left"/>
      <w:pPr>
        <w:tabs>
          <w:tab w:val="num" w:pos="3960"/>
        </w:tabs>
        <w:ind w:left="3960" w:hanging="360"/>
      </w:pPr>
      <w:rPr>
        <w:rFonts w:ascii="Wingdings" w:hAnsi="Wingdings" w:hint="default"/>
      </w:rPr>
    </w:lvl>
    <w:lvl w:ilvl="6" w:tplc="A4C0C23C">
      <w:start w:val="1"/>
      <w:numFmt w:val="bullet"/>
      <w:lvlText w:val=""/>
      <w:lvlJc w:val="left"/>
      <w:pPr>
        <w:tabs>
          <w:tab w:val="num" w:pos="4680"/>
        </w:tabs>
        <w:ind w:left="4680" w:hanging="360"/>
      </w:pPr>
      <w:rPr>
        <w:rFonts w:ascii="Symbol" w:hAnsi="Symbol" w:hint="default"/>
      </w:rPr>
    </w:lvl>
    <w:lvl w:ilvl="7" w:tplc="324638EA">
      <w:start w:val="1"/>
      <w:numFmt w:val="bullet"/>
      <w:lvlText w:val="o"/>
      <w:lvlJc w:val="left"/>
      <w:pPr>
        <w:tabs>
          <w:tab w:val="num" w:pos="5400"/>
        </w:tabs>
        <w:ind w:left="5400" w:hanging="360"/>
      </w:pPr>
      <w:rPr>
        <w:rFonts w:ascii="Courier New" w:hAnsi="Courier New" w:cs="Courier New" w:hint="default"/>
      </w:rPr>
    </w:lvl>
    <w:lvl w:ilvl="8" w:tplc="BF220B9C">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3209B"/>
    <w:multiLevelType w:val="hybridMultilevel"/>
    <w:tmpl w:val="27AC506C"/>
    <w:lvl w:ilvl="0" w:tplc="C06A3A24">
      <w:start w:val="1"/>
      <w:numFmt w:val="decimal"/>
      <w:lvlText w:val="%1."/>
      <w:lvlJc w:val="left"/>
      <w:pPr>
        <w:tabs>
          <w:tab w:val="num" w:pos="360"/>
        </w:tabs>
        <w:ind w:left="340" w:hanging="340"/>
      </w:pPr>
      <w:rPr>
        <w:b w:val="0"/>
        <w:i w:val="0"/>
      </w:rPr>
    </w:lvl>
    <w:lvl w:ilvl="1" w:tplc="EEACF426">
      <w:start w:val="1"/>
      <w:numFmt w:val="bullet"/>
      <w:lvlText w:val="o"/>
      <w:lvlJc w:val="left"/>
      <w:pPr>
        <w:ind w:left="1440" w:hanging="360"/>
      </w:pPr>
      <w:rPr>
        <w:rFonts w:ascii="Courier New" w:eastAsia="Courier New" w:hAnsi="Courier New" w:cs="Courier New" w:hint="default"/>
      </w:rPr>
    </w:lvl>
    <w:lvl w:ilvl="2" w:tplc="0CC0791E">
      <w:start w:val="1"/>
      <w:numFmt w:val="bullet"/>
      <w:lvlText w:val="§"/>
      <w:lvlJc w:val="left"/>
      <w:pPr>
        <w:ind w:left="2160" w:hanging="360"/>
      </w:pPr>
      <w:rPr>
        <w:rFonts w:ascii="Wingdings" w:eastAsia="Wingdings" w:hAnsi="Wingdings" w:cs="Wingdings" w:hint="default"/>
      </w:rPr>
    </w:lvl>
    <w:lvl w:ilvl="3" w:tplc="09E6FF80">
      <w:start w:val="1"/>
      <w:numFmt w:val="bullet"/>
      <w:lvlText w:val="·"/>
      <w:lvlJc w:val="left"/>
      <w:pPr>
        <w:ind w:left="2880" w:hanging="360"/>
      </w:pPr>
      <w:rPr>
        <w:rFonts w:ascii="Symbol" w:eastAsia="Symbol" w:hAnsi="Symbol" w:cs="Symbol" w:hint="default"/>
      </w:rPr>
    </w:lvl>
    <w:lvl w:ilvl="4" w:tplc="6FA8DB64">
      <w:start w:val="1"/>
      <w:numFmt w:val="bullet"/>
      <w:lvlText w:val="o"/>
      <w:lvlJc w:val="left"/>
      <w:pPr>
        <w:ind w:left="3600" w:hanging="360"/>
      </w:pPr>
      <w:rPr>
        <w:rFonts w:ascii="Courier New" w:eastAsia="Courier New" w:hAnsi="Courier New" w:cs="Courier New" w:hint="default"/>
      </w:rPr>
    </w:lvl>
    <w:lvl w:ilvl="5" w:tplc="3D8EF726">
      <w:start w:val="1"/>
      <w:numFmt w:val="bullet"/>
      <w:lvlText w:val="§"/>
      <w:lvlJc w:val="left"/>
      <w:pPr>
        <w:ind w:left="4320" w:hanging="360"/>
      </w:pPr>
      <w:rPr>
        <w:rFonts w:ascii="Wingdings" w:eastAsia="Wingdings" w:hAnsi="Wingdings" w:cs="Wingdings" w:hint="default"/>
      </w:rPr>
    </w:lvl>
    <w:lvl w:ilvl="6" w:tplc="07C6856C">
      <w:start w:val="1"/>
      <w:numFmt w:val="bullet"/>
      <w:lvlText w:val="·"/>
      <w:lvlJc w:val="left"/>
      <w:pPr>
        <w:ind w:left="5040" w:hanging="360"/>
      </w:pPr>
      <w:rPr>
        <w:rFonts w:ascii="Symbol" w:eastAsia="Symbol" w:hAnsi="Symbol" w:cs="Symbol" w:hint="default"/>
      </w:rPr>
    </w:lvl>
    <w:lvl w:ilvl="7" w:tplc="1EFE3BCE">
      <w:start w:val="1"/>
      <w:numFmt w:val="bullet"/>
      <w:lvlText w:val="o"/>
      <w:lvlJc w:val="left"/>
      <w:pPr>
        <w:ind w:left="5760" w:hanging="360"/>
      </w:pPr>
      <w:rPr>
        <w:rFonts w:ascii="Courier New" w:eastAsia="Courier New" w:hAnsi="Courier New" w:cs="Courier New" w:hint="default"/>
      </w:rPr>
    </w:lvl>
    <w:lvl w:ilvl="8" w:tplc="CD62C7CA">
      <w:start w:val="1"/>
      <w:numFmt w:val="bullet"/>
      <w:lvlText w:val="§"/>
      <w:lvlJc w:val="left"/>
      <w:pPr>
        <w:ind w:left="6480" w:hanging="360"/>
      </w:pPr>
      <w:rPr>
        <w:rFonts w:ascii="Wingdings" w:eastAsia="Wingdings" w:hAnsi="Wingdings" w:cs="Wingdings" w:hint="default"/>
      </w:rPr>
    </w:lvl>
  </w:abstractNum>
  <w:num w:numId="1" w16cid:durableId="1334719348">
    <w:abstractNumId w:val="21"/>
  </w:num>
  <w:num w:numId="2" w16cid:durableId="1918203469">
    <w:abstractNumId w:val="7"/>
  </w:num>
  <w:num w:numId="3" w16cid:durableId="372537269">
    <w:abstractNumId w:val="12"/>
  </w:num>
  <w:num w:numId="4" w16cid:durableId="1743673489">
    <w:abstractNumId w:val="19"/>
  </w:num>
  <w:num w:numId="5" w16cid:durableId="59182392">
    <w:abstractNumId w:val="4"/>
  </w:num>
  <w:num w:numId="6" w16cid:durableId="879972076">
    <w:abstractNumId w:val="8"/>
  </w:num>
  <w:num w:numId="7" w16cid:durableId="1502158215">
    <w:abstractNumId w:val="23"/>
  </w:num>
  <w:num w:numId="8" w16cid:durableId="262537345">
    <w:abstractNumId w:val="9"/>
  </w:num>
  <w:num w:numId="9" w16cid:durableId="650057465">
    <w:abstractNumId w:val="16"/>
  </w:num>
  <w:num w:numId="10" w16cid:durableId="349599777">
    <w:abstractNumId w:val="20"/>
  </w:num>
  <w:num w:numId="11" w16cid:durableId="1874076307">
    <w:abstractNumId w:val="13"/>
  </w:num>
  <w:num w:numId="12" w16cid:durableId="1672440330">
    <w:abstractNumId w:val="2"/>
  </w:num>
  <w:num w:numId="13" w16cid:durableId="1875385729">
    <w:abstractNumId w:val="18"/>
  </w:num>
  <w:num w:numId="14" w16cid:durableId="369187252">
    <w:abstractNumId w:val="6"/>
  </w:num>
  <w:num w:numId="15" w16cid:durableId="848369413">
    <w:abstractNumId w:val="22"/>
  </w:num>
  <w:num w:numId="16" w16cid:durableId="1298100016">
    <w:abstractNumId w:val="15"/>
  </w:num>
  <w:num w:numId="17" w16cid:durableId="1931500440">
    <w:abstractNumId w:val="1"/>
  </w:num>
  <w:num w:numId="18" w16cid:durableId="105850184">
    <w:abstractNumId w:val="3"/>
  </w:num>
  <w:num w:numId="19" w16cid:durableId="1383019670">
    <w:abstractNumId w:val="11"/>
  </w:num>
  <w:num w:numId="20" w16cid:durableId="773089639">
    <w:abstractNumId w:val="10"/>
  </w:num>
  <w:num w:numId="21" w16cid:durableId="400756886">
    <w:abstractNumId w:val="0"/>
  </w:num>
  <w:num w:numId="22" w16cid:durableId="761923016">
    <w:abstractNumId w:val="5"/>
  </w:num>
  <w:num w:numId="23" w16cid:durableId="526602268">
    <w:abstractNumId w:val="17"/>
  </w:num>
  <w:num w:numId="24" w16cid:durableId="963728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EA"/>
    <w:rsid w:val="00003E1C"/>
    <w:rsid w:val="000102A3"/>
    <w:rsid w:val="0001615E"/>
    <w:rsid w:val="00091501"/>
    <w:rsid w:val="0009243E"/>
    <w:rsid w:val="000B4FE2"/>
    <w:rsid w:val="000C7FB8"/>
    <w:rsid w:val="000D35EF"/>
    <w:rsid w:val="000D7F38"/>
    <w:rsid w:val="000E3A7A"/>
    <w:rsid w:val="0012171D"/>
    <w:rsid w:val="00152D1A"/>
    <w:rsid w:val="00172B1A"/>
    <w:rsid w:val="001A0195"/>
    <w:rsid w:val="001A39CD"/>
    <w:rsid w:val="002B2550"/>
    <w:rsid w:val="00366205"/>
    <w:rsid w:val="00384540"/>
    <w:rsid w:val="0038664A"/>
    <w:rsid w:val="003B2D37"/>
    <w:rsid w:val="003D7290"/>
    <w:rsid w:val="0044361A"/>
    <w:rsid w:val="00444F6A"/>
    <w:rsid w:val="0049091B"/>
    <w:rsid w:val="004C4590"/>
    <w:rsid w:val="004F41C4"/>
    <w:rsid w:val="00515023"/>
    <w:rsid w:val="005F5C0D"/>
    <w:rsid w:val="00603CA3"/>
    <w:rsid w:val="006114E2"/>
    <w:rsid w:val="006248E9"/>
    <w:rsid w:val="00674473"/>
    <w:rsid w:val="00687267"/>
    <w:rsid w:val="006918F3"/>
    <w:rsid w:val="00693156"/>
    <w:rsid w:val="006F28B5"/>
    <w:rsid w:val="0074003E"/>
    <w:rsid w:val="008175A2"/>
    <w:rsid w:val="00825CDC"/>
    <w:rsid w:val="00861CD6"/>
    <w:rsid w:val="0086231F"/>
    <w:rsid w:val="00880092"/>
    <w:rsid w:val="00910CE3"/>
    <w:rsid w:val="009227FF"/>
    <w:rsid w:val="009579BF"/>
    <w:rsid w:val="009810CE"/>
    <w:rsid w:val="00984615"/>
    <w:rsid w:val="00986C88"/>
    <w:rsid w:val="0099181C"/>
    <w:rsid w:val="009A7FB3"/>
    <w:rsid w:val="009F01E7"/>
    <w:rsid w:val="00AA38EA"/>
    <w:rsid w:val="00AB2E7E"/>
    <w:rsid w:val="00AB3161"/>
    <w:rsid w:val="00B117B0"/>
    <w:rsid w:val="00B94B5A"/>
    <w:rsid w:val="00BB1E55"/>
    <w:rsid w:val="00BF07DC"/>
    <w:rsid w:val="00C101A5"/>
    <w:rsid w:val="00C163E5"/>
    <w:rsid w:val="00C350FC"/>
    <w:rsid w:val="00CF42D4"/>
    <w:rsid w:val="00D3455E"/>
    <w:rsid w:val="00DB1923"/>
    <w:rsid w:val="00E16E56"/>
    <w:rsid w:val="00E23D9F"/>
    <w:rsid w:val="00E42656"/>
    <w:rsid w:val="00EA0F06"/>
    <w:rsid w:val="00ED5F84"/>
    <w:rsid w:val="00F16E52"/>
    <w:rsid w:val="00F439C8"/>
    <w:rsid w:val="00F61919"/>
    <w:rsid w:val="00F656F7"/>
    <w:rsid w:val="00F72BD9"/>
    <w:rsid w:val="00F86B69"/>
    <w:rsid w:val="00FD7EBF"/>
    <w:rsid w:val="00FE2631"/>
    <w:rsid w:val="00FF2011"/>
    <w:rsid w:val="00FF67D7"/>
    <w:rsid w:val="264FF04D"/>
    <w:rsid w:val="6FA4A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14C5"/>
  <w15:docId w15:val="{48355BE7-D1D4-B645-BCF5-1412C554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Times New Roman" w:hAnsi="Arial" w:cs="Times New Roman"/>
      <w:sz w:val="24"/>
      <w:szCs w:val="20"/>
      <w:lang w:eastAsia="it-IT"/>
    </w:rPr>
  </w:style>
  <w:style w:type="paragraph" w:styleId="Titolo1">
    <w:name w:val="heading 1"/>
    <w:basedOn w:val="Normale"/>
    <w:next w:val="Normale"/>
    <w:link w:val="Titolo1Carattere"/>
    <w:qFormat/>
    <w:pPr>
      <w:keepNext/>
      <w:spacing w:line="240" w:lineRule="atLeast"/>
      <w:jc w:val="both"/>
      <w:outlineLvl w:val="0"/>
    </w:pPr>
    <w:rPr>
      <w:rFonts w:ascii="Times New Roman" w:hAnsi="Times New Roman"/>
      <w:b/>
      <w:spacing w:val="-5"/>
      <w:sz w:val="28"/>
      <w:u w:val="single"/>
    </w:rPr>
  </w:style>
  <w:style w:type="paragraph" w:styleId="Titolo2">
    <w:name w:val="heading 2"/>
    <w:basedOn w:val="Normale"/>
    <w:next w:val="Normale"/>
    <w:link w:val="Titolo2Carattere"/>
    <w:uiPriority w:val="9"/>
    <w:unhideWhenUsed/>
    <w:qFormat/>
    <w:pPr>
      <w:keepNext/>
      <w:keepLines/>
      <w:spacing w:before="360"/>
      <w:outlineLvl w:val="1"/>
    </w:pPr>
    <w:rPr>
      <w:rFonts w:eastAsia="Arial" w:cs="Arial"/>
      <w:sz w:val="34"/>
    </w:rPr>
  </w:style>
  <w:style w:type="paragraph" w:styleId="Titolo3">
    <w:name w:val="heading 3"/>
    <w:basedOn w:val="Normale"/>
    <w:next w:val="Normale"/>
    <w:link w:val="Titolo3Carattere"/>
    <w:qFormat/>
    <w:pPr>
      <w:keepNext/>
      <w:outlineLvl w:val="2"/>
    </w:pPr>
    <w:rPr>
      <w:rFonts w:ascii="Times New Roman" w:hAnsi="Times New Roman"/>
      <w:b/>
      <w:spacing w:val="-5"/>
      <w:u w:val="single"/>
    </w:rPr>
  </w:style>
  <w:style w:type="paragraph" w:styleId="Titolo4">
    <w:name w:val="heading 4"/>
    <w:basedOn w:val="Normale"/>
    <w:next w:val="Normale"/>
    <w:link w:val="Titolo4Carattere"/>
    <w:uiPriority w:val="9"/>
    <w:unhideWhenUsed/>
    <w:qFormat/>
    <w:pPr>
      <w:keepNext/>
      <w:keepLines/>
      <w:spacing w:before="320"/>
      <w:outlineLvl w:val="3"/>
    </w:pPr>
    <w:rPr>
      <w:rFonts w:eastAsia="Arial" w:cs="Arial"/>
      <w:b/>
      <w:bCs/>
      <w:sz w:val="26"/>
      <w:szCs w:val="26"/>
    </w:rPr>
  </w:style>
  <w:style w:type="paragraph" w:styleId="Titolo5">
    <w:name w:val="heading 5"/>
    <w:basedOn w:val="Normale"/>
    <w:next w:val="Normale"/>
    <w:link w:val="Titolo5Carattere"/>
    <w:uiPriority w:val="9"/>
    <w:unhideWhenUsed/>
    <w:qFormat/>
    <w:pPr>
      <w:keepNext/>
      <w:keepLines/>
      <w:spacing w:before="320"/>
      <w:outlineLvl w:val="4"/>
    </w:pPr>
    <w:rPr>
      <w:rFonts w:eastAsia="Arial" w:cs="Arial"/>
      <w:b/>
      <w:bCs/>
      <w:szCs w:val="24"/>
    </w:rPr>
  </w:style>
  <w:style w:type="paragraph" w:styleId="Titolo6">
    <w:name w:val="heading 6"/>
    <w:basedOn w:val="Normale"/>
    <w:next w:val="Normale"/>
    <w:link w:val="Titolo6Carattere"/>
    <w:uiPriority w:val="9"/>
    <w:unhideWhenUsed/>
    <w:qFormat/>
    <w:pPr>
      <w:keepNext/>
      <w:keepLines/>
      <w:spacing w:before="320"/>
      <w:outlineLvl w:val="5"/>
    </w:pPr>
    <w:rPr>
      <w:rFonts w:eastAsia="Arial" w:cs="Arial"/>
      <w:b/>
      <w:bCs/>
      <w:sz w:val="22"/>
      <w:szCs w:val="22"/>
    </w:rPr>
  </w:style>
  <w:style w:type="paragraph" w:styleId="Titolo7">
    <w:name w:val="heading 7"/>
    <w:basedOn w:val="Normale"/>
    <w:next w:val="Normale"/>
    <w:link w:val="Titolo7Carattere"/>
    <w:uiPriority w:val="9"/>
    <w:unhideWhenUsed/>
    <w:qFormat/>
    <w:pPr>
      <w:keepNext/>
      <w:keepLines/>
      <w:spacing w:before="320"/>
      <w:outlineLvl w:val="6"/>
    </w:pPr>
    <w:rPr>
      <w:rFonts w:eastAsia="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outlineLvl w:val="7"/>
    </w:pPr>
    <w:rPr>
      <w:rFonts w:eastAsia="Arial" w:cs="Arial"/>
      <w:i/>
      <w:iCs/>
      <w:sz w:val="22"/>
      <w:szCs w:val="22"/>
    </w:rPr>
  </w:style>
  <w:style w:type="paragraph" w:styleId="Titolo9">
    <w:name w:val="heading 9"/>
    <w:basedOn w:val="Normale"/>
    <w:next w:val="Normale"/>
    <w:link w:val="Titolo9Carattere"/>
    <w:uiPriority w:val="9"/>
    <w:unhideWhenUsed/>
    <w:qFormat/>
    <w:pPr>
      <w:keepNext/>
      <w:keepLines/>
      <w:spacing w:before="320"/>
      <w:outlineLvl w:val="8"/>
    </w:pPr>
    <w:rPr>
      <w:rFonts w:eastAsia="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pPr>
      <w:spacing w:after="0" w:line="240" w:lineRule="auto"/>
    </w:pPr>
  </w:style>
  <w:style w:type="paragraph" w:styleId="Titolo">
    <w:name w:val="Title"/>
    <w:basedOn w:val="Normale"/>
    <w:next w:val="Normale"/>
    <w:link w:val="TitoloCarattere"/>
    <w:uiPriority w:val="10"/>
    <w:qFormat/>
    <w:pPr>
      <w:spacing w:before="3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pPr>
    <w:rPr>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Grigliatabellachiara1">
    <w:name w:val="Griglia tabella chiara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lagriglia1chiara-colore11">
    <w:name w:val="Tabella griglia 1 chiara - colore 1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Tabellagriglia1chiara-colore21">
    <w:name w:val="Tabella griglia 1 chiara - colore 21"/>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Tabellagriglia1chiara-colore31">
    <w:name w:val="Tabella griglia 1 chiara - colore 31"/>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Tabellagriglia1chiara-colore41">
    <w:name w:val="Tabella griglia 1 chiara - colore 41"/>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Tabellagriglia1chiara-colore51">
    <w:name w:val="Tabella griglia 1 chiara - colore 51"/>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Tabellagriglia1chiara-colore61">
    <w:name w:val="Tabella griglia 1 chiara - colore 61"/>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Tabellagriglia2-colore11">
    <w:name w:val="Tabella griglia 2 - colore 1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Tabellagriglia2-colore21">
    <w:name w:val="Tabella griglia 2 - colore 21"/>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Tabellagriglia2-colore31">
    <w:name w:val="Tabella griglia 2 - colore 31"/>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Tabellagriglia2-colore41">
    <w:name w:val="Tabella griglia 2 - colore 41"/>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Tabellagriglia2-colore51">
    <w:name w:val="Tabella griglia 2 - colore 51"/>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Tabellagriglia2-colore61">
    <w:name w:val="Tabella griglia 2 - colore 61"/>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Tabellagriglia3-colore11">
    <w:name w:val="Tabella griglia 3 - colore 1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Tabellagriglia3-colore21">
    <w:name w:val="Tabella griglia 3 - colore 21"/>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Tabellagriglia3-colore31">
    <w:name w:val="Tabella griglia 3 - colore 31"/>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Tabellagriglia3-colore41">
    <w:name w:val="Tabella griglia 3 - colore 41"/>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Tabellagriglia3-colore51">
    <w:name w:val="Tabella griglia 3 - colore 51"/>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Tabellagriglia3-colore61">
    <w:name w:val="Tabella griglia 3 - colore 61"/>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Tabellagriglia4-colore11">
    <w:name w:val="Tabella griglia 4 - colore 11"/>
    <w:basedOn w:val="Tabellanorma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Tabellagriglia4-colore21">
    <w:name w:val="Tabella griglia 4 - colore 21"/>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Tabellagriglia4-colore31">
    <w:name w:val="Tabella griglia 4 - colore 31"/>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Tabellagriglia4-colore41">
    <w:name w:val="Tabella griglia 4 - colore 41"/>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Tabellagriglia4-colore51">
    <w:name w:val="Tabella griglia 4 - colore 51"/>
    <w:basedOn w:val="Tabellanorma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Tabellagriglia4-colore61">
    <w:name w:val="Tabella griglia 4 - colore 61"/>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lagriglia5scura-colore11">
    <w:name w:val="Tabella griglia 5 scura - colore 1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Tabellagriglia5scura-colore21">
    <w:name w:val="Tabella griglia 5 scura - colore 2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Tabellagriglia5scura-colore31">
    <w:name w:val="Tabella griglia 5 scura - colore 3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ellagriglia5scura-colore41">
    <w:name w:val="Tabella griglia 5 scura - colore 4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Tabellagriglia5scura-colore51">
    <w:name w:val="Tabella griglia 5 scura - colore 5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Tabellagriglia5scura-colore61">
    <w:name w:val="Tabella griglia 5 scura - colore 6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lagriglia6acolori-colore11">
    <w:name w:val="Tabella griglia 6 a colori - colore 11"/>
    <w:basedOn w:val="Tabellanorma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Tabellagriglia6acolori-colore21">
    <w:name w:val="Tabella griglia 6 a colori - colore 21"/>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Tabellagriglia6acolori-colore31">
    <w:name w:val="Tabella griglia 6 a colori - colore 31"/>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Tabellagriglia6acolori-colore41">
    <w:name w:val="Tabella griglia 6 a colori - colore 41"/>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Tabellagriglia6acolori-colore51">
    <w:name w:val="Tabella griglia 6 a colori - colore 51"/>
    <w:basedOn w:val="Tabellanorma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Tabellagriglia6acolori-colore61">
    <w:name w:val="Tabella griglia 6 a colori - colore 61"/>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Tabellagriglia7acolori-colore11">
    <w:name w:val="Tabella griglia 7 a colori - colore 11"/>
    <w:basedOn w:val="Tabellanorma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Tabellagriglia7acolori-colore21">
    <w:name w:val="Tabella griglia 7 a colori - colore 21"/>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Tabellagriglia7acolori-colore31">
    <w:name w:val="Tabella griglia 7 a colori - colore 31"/>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Tabellagriglia7acolori-colore41">
    <w:name w:val="Tabella griglia 7 a colori - colore 41"/>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Tabellagriglia7acolori-colore51">
    <w:name w:val="Tabella griglia 7 a colori - colore 51"/>
    <w:basedOn w:val="Tabellanorma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Tabellagriglia7acolori-colore61">
    <w:name w:val="Tabella griglia 7 a colori - colore 61"/>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Tabellaelenco1chiara-colore11">
    <w:name w:val="Tabella elenco 1 chiara - colore 1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Tabellaelenco1chiara-colore21">
    <w:name w:val="Tabella elenco 1 chiara - colore 2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Tabellaelenco1chiara-colore31">
    <w:name w:val="Tabella elenco 1 chiara - colore 3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Tabellaelenco1chiara-colore41">
    <w:name w:val="Tabella elenco 1 chiara - colore 4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Tabellaelenco1chiara-colore51">
    <w:name w:val="Tabella elenco 1 chiara - colore 5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Tabellaelenco1chiara-colore61">
    <w:name w:val="Tabella elenco 1 chiara - colore 6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Tabellaelenco2-colore11">
    <w:name w:val="Tabella elenco 2 - colore 11"/>
    <w:basedOn w:val="Tabellanorma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Tabellaelenco2-colore21">
    <w:name w:val="Tabella elenco 2 - colore 21"/>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Tabellaelenco2-colore31">
    <w:name w:val="Tabella elenco 2 - colore 31"/>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Tabellaelenco2-colore41">
    <w:name w:val="Tabella elenco 2 - colore 41"/>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Tabellaelenco2-colore51">
    <w:name w:val="Tabella elenco 2 - colore 51"/>
    <w:basedOn w:val="Tabellanorma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Tabellaelenco2-colore61">
    <w:name w:val="Tabella elenco 2 - colore 61"/>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laelenco3-colore11">
    <w:name w:val="Tabella elenco 3 - colore 11"/>
    <w:basedOn w:val="Tabellanorma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Tabellaelenco3-colore21">
    <w:name w:val="Tabella elenco 3 - colore 21"/>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Tabellaelenco3-colore31">
    <w:name w:val="Tabella elenco 3 - colore 31"/>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Tabellaelenco3-colore41">
    <w:name w:val="Tabella elenco 3 - colore 41"/>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Tabellaelenco3-colore51">
    <w:name w:val="Tabella elenco 3 - colore 51"/>
    <w:basedOn w:val="Tabellanorma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Tabellaelenco3-colore61">
    <w:name w:val="Tabella elenco 3 - colore 61"/>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laelenco4-colore11">
    <w:name w:val="Tabella elenco 4 - colore 11"/>
    <w:basedOn w:val="Tabellanorma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Tabellaelenco4-colore21">
    <w:name w:val="Tabella elenco 4 - colore 21"/>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Tabellaelenco4-colore31">
    <w:name w:val="Tabella elenco 4 - colore 31"/>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Tabellaelenco4-colore41">
    <w:name w:val="Tabella elenco 4 - colore 41"/>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Tabellaelenco4-colore51">
    <w:name w:val="Tabella elenco 4 - colore 51"/>
    <w:basedOn w:val="Tabellanorma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Tabellaelenco4-colore61">
    <w:name w:val="Tabella elenco 4 - colore 61"/>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Tabellaelenco5scura-colore11">
    <w:name w:val="Tabella elenco 5 scura - colore 11"/>
    <w:basedOn w:val="Tabellanorma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Tabellaelenco5scura-colore21">
    <w:name w:val="Tabella elenco 5 scura - colore 21"/>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Tabellaelenco5scura-colore31">
    <w:name w:val="Tabella elenco 5 scura - colore 31"/>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Tabellaelenco5scura-colore41">
    <w:name w:val="Tabella elenco 5 scura - colore 41"/>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Tabellaelenco5scura-colore51">
    <w:name w:val="Tabella elenco 5 scura - colore 51"/>
    <w:basedOn w:val="Tabellanorma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Tabellaelenco5scura-colore61">
    <w:name w:val="Tabella elenco 5 scura - colore 61"/>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Tabellaelenco6acolori-colore11">
    <w:name w:val="Tabella elenco 6 a colori - colore 11"/>
    <w:basedOn w:val="Tabellanorma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Tabellaelenco6acolori-colore21">
    <w:name w:val="Tabella elenco 6 a colori - colore 21"/>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Tabellaelenco6acolori-colore31">
    <w:name w:val="Tabella elenco 6 a colori - colore 31"/>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Tabellaelenco6acolori-colore41">
    <w:name w:val="Tabella elenco 6 a colori - colore 41"/>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Tabellaelenco6acolori-colore51">
    <w:name w:val="Tabella elenco 6 a colori - colore 51"/>
    <w:basedOn w:val="Tabellanorma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Tabellaelenco6acolori-colore61">
    <w:name w:val="Tabella elenco 6 a colori - colore 61"/>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ellaelenco7acolori-colore11">
    <w:name w:val="Tabella elenco 7 a colori - colore 11"/>
    <w:basedOn w:val="Tabellanorma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Tabellaelenco7acolori-colore21">
    <w:name w:val="Tabella elenco 7 a colori - colore 21"/>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Tabellaelenco7acolori-colore31">
    <w:name w:val="Tabella elenco 7 a colori - colore 31"/>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Tabellaelenco7acolori-colore41">
    <w:name w:val="Tabella elenco 7 a colori - colore 41"/>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Tabellaelenco7acolori-colore51">
    <w:name w:val="Tabella elenco 7 a colori - colore 51"/>
    <w:basedOn w:val="Tabellanorma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Tabellaelenco7acolori-colore61">
    <w:name w:val="Tabella elenco 7 a colori - colore 61"/>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character" w:styleId="Collegamentoipertestuale">
    <w:name w:val="Hyperlink"/>
    <w:basedOn w:val="Carpredefinitoparagrafo"/>
    <w:uiPriority w:val="99"/>
    <w:unhideWhenUsed/>
    <w:rPr>
      <w:color w:val="0563C1" w:themeColor="hyperlink"/>
      <w:u w:val="single"/>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Titolo1Carattere">
    <w:name w:val="Titolo 1 Carattere"/>
    <w:basedOn w:val="Carpredefinitoparagrafo"/>
    <w:link w:val="Titolo1"/>
    <w:rPr>
      <w:rFonts w:ascii="Times New Roman" w:eastAsia="Times New Roman" w:hAnsi="Times New Roman" w:cs="Times New Roman"/>
      <w:b/>
      <w:spacing w:val="-5"/>
      <w:sz w:val="28"/>
      <w:szCs w:val="20"/>
      <w:u w:val="single"/>
      <w:lang w:eastAsia="it-IT"/>
    </w:rPr>
  </w:style>
  <w:style w:type="character" w:customStyle="1" w:styleId="Titolo3Carattere">
    <w:name w:val="Titolo 3 Carattere"/>
    <w:basedOn w:val="Carpredefinitoparagrafo"/>
    <w:link w:val="Titolo3"/>
    <w:rPr>
      <w:rFonts w:ascii="Times New Roman" w:eastAsia="Times New Roman" w:hAnsi="Times New Roman" w:cs="Times New Roman"/>
      <w:b/>
      <w:spacing w:val="-5"/>
      <w:sz w:val="24"/>
      <w:szCs w:val="20"/>
      <w:u w:val="single"/>
      <w:lang w:eastAsia="it-IT"/>
    </w:rPr>
  </w:style>
  <w:style w:type="paragraph" w:customStyle="1" w:styleId="StGen0">
    <w:name w:val="StGen0"/>
    <w:basedOn w:val="Normale"/>
    <w:next w:val="Corpotesto"/>
    <w:pPr>
      <w:spacing w:line="240" w:lineRule="atLeast"/>
      <w:ind w:firstLine="284"/>
      <w:jc w:val="center"/>
    </w:pPr>
    <w:rPr>
      <w:rFonts w:ascii="Times New Roman" w:hAnsi="Times New Roman"/>
      <w:spacing w:val="-5"/>
      <w:sz w:val="28"/>
    </w:rPr>
  </w:style>
  <w:style w:type="paragraph" w:styleId="Corpodeltesto2">
    <w:name w:val="Body Text 2"/>
    <w:basedOn w:val="Normale"/>
    <w:link w:val="Corpodeltesto2Carattere"/>
    <w:semiHidden/>
    <w:pPr>
      <w:spacing w:line="240" w:lineRule="atLeast"/>
      <w:jc w:val="both"/>
    </w:pPr>
    <w:rPr>
      <w:rFonts w:ascii="Times New Roman" w:hAnsi="Times New Roman"/>
      <w:b/>
      <w:spacing w:val="-5"/>
      <w:sz w:val="28"/>
      <w:u w:val="single"/>
    </w:rPr>
  </w:style>
  <w:style w:type="character" w:customStyle="1" w:styleId="Corpodeltesto2Carattere">
    <w:name w:val="Corpo del testo 2 Carattere"/>
    <w:basedOn w:val="Carpredefinitoparagrafo"/>
    <w:link w:val="Corpodeltesto2"/>
    <w:semiHidden/>
    <w:rPr>
      <w:rFonts w:ascii="Times New Roman" w:eastAsia="Times New Roman" w:hAnsi="Times New Roman" w:cs="Times New Roman"/>
      <w:b/>
      <w:spacing w:val="-5"/>
      <w:sz w:val="28"/>
      <w:szCs w:val="20"/>
      <w:u w:val="single"/>
      <w:lang w:eastAsia="it-IT"/>
    </w:rPr>
  </w:style>
  <w:style w:type="paragraph" w:styleId="Corpotesto">
    <w:name w:val="Body Text"/>
    <w:basedOn w:val="Normale"/>
    <w:link w:val="CorpotestoCarattere"/>
    <w:uiPriority w:val="99"/>
    <w:semiHidden/>
    <w:unhideWhenUsed/>
    <w:pPr>
      <w:spacing w:after="120"/>
    </w:pPr>
  </w:style>
  <w:style w:type="character" w:customStyle="1" w:styleId="CorpotestoCarattere">
    <w:name w:val="Corpo testo Carattere"/>
    <w:basedOn w:val="Carpredefinitoparagrafo"/>
    <w:link w:val="Corpotesto"/>
    <w:uiPriority w:val="99"/>
    <w:semiHidden/>
    <w:rPr>
      <w:rFonts w:ascii="Arial" w:eastAsia="Times New Roman" w:hAnsi="Arial" w:cs="Times New Roman"/>
      <w:sz w:val="24"/>
      <w:szCs w:val="20"/>
      <w:lang w:eastAsia="it-IT"/>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line="240" w:lineRule="auto"/>
    </w:pPr>
    <w:rPr>
      <w:sz w:val="20"/>
    </w:rPr>
  </w:style>
  <w:style w:type="character" w:customStyle="1" w:styleId="TestocommentoCarattere">
    <w:name w:val="Testo commento Carattere"/>
    <w:basedOn w:val="Carpredefinitoparagrafo"/>
    <w:link w:val="Testocommento"/>
    <w:uiPriority w:val="99"/>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ascii="Arial" w:eastAsia="Times New Roman" w:hAnsi="Arial" w:cs="Times New Roman"/>
      <w:b/>
      <w:bCs/>
      <w:sz w:val="20"/>
      <w:szCs w:val="20"/>
      <w:lang w:eastAsia="it-IT"/>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semiHidden/>
    <w:unhideWhenUsed/>
    <w:rPr>
      <w:rFonts w:ascii="Times New Roman" w:hAnsi="Times New Roman"/>
      <w:szCs w:val="24"/>
    </w:rPr>
  </w:style>
  <w:style w:type="character" w:styleId="Collegamentovisitato">
    <w:name w:val="FollowedHyperlink"/>
    <w:basedOn w:val="Carpredefinitoparagrafo"/>
    <w:uiPriority w:val="99"/>
    <w:semiHidden/>
    <w:unhideWhenUsed/>
    <w:rPr>
      <w:color w:val="954F72" w:themeColor="followed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table" w:styleId="Grigliatabella">
    <w:name w:val="Table Grid"/>
    <w:basedOn w:val="Tabellanorma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Light0">
    <w:name w:val="Grid Table Light0"/>
    <w:basedOn w:val="Tabellanorma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Tabellasemplice4">
    <w:name w:val="Plain Table 4"/>
    <w:basedOn w:val="Tabellanormale"/>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ellagriglia1chiara">
    <w:name w:val="Grid Table 1 Light"/>
    <w:basedOn w:val="Tabellanorma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GridTable1LightAccent10">
    <w:name w:val="Grid Table 1 Light Accent 10"/>
    <w:basedOn w:val="Tabellanormale"/>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2" w:space="0" w:color="8EAADB" w:themeColor="accent1" w:themeTint="99"/>
        </w:tcBorders>
      </w:tcPr>
    </w:tblStylePr>
    <w:tblStylePr w:type="firstCol">
      <w:rPr>
        <w:b/>
        <w:bCs/>
      </w:rPr>
    </w:tblStylePr>
    <w:tblStylePr w:type="lastCol">
      <w:rPr>
        <w:b/>
        <w:bCs/>
      </w:rPr>
    </w:tblStylePr>
  </w:style>
  <w:style w:type="table" w:customStyle="1" w:styleId="GridTable1LightAccent20">
    <w:name w:val="Grid Table 1 Light Accent 20"/>
    <w:basedOn w:val="Tabellanormale"/>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single" w:sz="2" w:space="0" w:color="F4B083" w:themeColor="accent2" w:themeTint="99"/>
        </w:tcBorders>
      </w:tcPr>
    </w:tblStylePr>
    <w:tblStylePr w:type="firstCol">
      <w:rPr>
        <w:b/>
        <w:bCs/>
      </w:rPr>
    </w:tblStylePr>
    <w:tblStylePr w:type="lastCol">
      <w:rPr>
        <w:b/>
        <w:bCs/>
      </w:rPr>
    </w:tblStylePr>
  </w:style>
  <w:style w:type="table" w:customStyle="1" w:styleId="GridTable1LightAccent30">
    <w:name w:val="Grid Table 1 Light Accent 30"/>
    <w:basedOn w:val="Tabellanormale"/>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single" w:sz="2" w:space="0" w:color="C9C9C9" w:themeColor="accent3" w:themeTint="99"/>
        </w:tcBorders>
      </w:tcPr>
    </w:tblStylePr>
    <w:tblStylePr w:type="firstCol">
      <w:rPr>
        <w:b/>
        <w:bCs/>
      </w:rPr>
    </w:tblStylePr>
    <w:tblStylePr w:type="lastCol">
      <w:rPr>
        <w:b/>
        <w:bCs/>
      </w:rPr>
    </w:tblStylePr>
  </w:style>
  <w:style w:type="table" w:styleId="Tabellagriglia5scura">
    <w:name w:val="Grid Table 5 Dark"/>
    <w:basedOn w:val="Tabellanorma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6acolori">
    <w:name w:val="Grid Table 6 Colorful"/>
    <w:basedOn w:val="Tabellanorma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lencotab4">
    <w:name w:val="List Table 4"/>
    <w:basedOn w:val="Tabellanormale"/>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f0">
    <w:name w:val="pf0"/>
    <w:basedOn w:val="Normale"/>
    <w:pPr>
      <w:spacing w:before="100" w:beforeAutospacing="1" w:after="100" w:afterAutospacing="1" w:line="240" w:lineRule="auto"/>
    </w:pPr>
    <w:rPr>
      <w:rFonts w:ascii="Times New Roman" w:hAnsi="Times New Roman"/>
      <w:szCs w:val="24"/>
    </w:rPr>
  </w:style>
  <w:style w:type="character" w:customStyle="1" w:styleId="cf01">
    <w:name w:val="cf01"/>
    <w:basedOn w:val="Carpredefinitoparagrafo"/>
    <w:rPr>
      <w:rFonts w:ascii="Segoe UI" w:hAnsi="Segoe UI" w:cs="Segoe UI" w:hint="default"/>
      <w:sz w:val="18"/>
      <w:szCs w:val="18"/>
    </w:rPr>
  </w:style>
  <w:style w:type="paragraph" w:customStyle="1" w:styleId="Textbody">
    <w:name w:val="Text body"/>
    <w:basedOn w:val="Normale"/>
    <w:qFormat/>
    <w:rsid w:val="00515023"/>
    <w:pPr>
      <w:widowControl w:val="0"/>
      <w:suppressAutoHyphens/>
      <w:autoSpaceDN w:val="0"/>
      <w:spacing w:after="120" w:line="259" w:lineRule="auto"/>
      <w:textAlignment w:val="baseline"/>
    </w:pPr>
    <w:rPr>
      <w:rFonts w:ascii="Times New Roman" w:eastAsia="Arial Unicode MS" w:hAnsi="Times New Roman" w:cs="Arial Unicode M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empi@legalmail.it" TargetMode="External"/><Relationship Id="rId1" Type="http://schemas.openxmlformats.org/officeDocument/2006/relationships/hyperlink" Target="mailto:info@semp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A19A515-A7AC-42E4-8184-2E5DF135C1E0}"/>
</file>

<file path=docProps/app.xml><?xml version="1.0" encoding="utf-8"?>
<Properties xmlns="http://schemas.openxmlformats.org/officeDocument/2006/extended-properties" xmlns:vt="http://schemas.openxmlformats.org/officeDocument/2006/docPropsVTypes">
  <Template>Normal.dotm</Template>
  <TotalTime>3</TotalTime>
  <Pages>14</Pages>
  <Words>3892</Words>
  <Characters>22191</Characters>
  <Application>Microsoft Office Word</Application>
  <DocSecurity>0</DocSecurity>
  <Lines>184</Lines>
  <Paragraphs>52</Paragraphs>
  <ScaleCrop>false</ScaleCrop>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Rotariu</dc:creator>
  <cp:keywords/>
  <dc:description/>
  <cp:lastModifiedBy>SEMPI SRL</cp:lastModifiedBy>
  <cp:revision>32</cp:revision>
  <dcterms:created xsi:type="dcterms:W3CDTF">2023-09-13T11:22:00Z</dcterms:created>
  <dcterms:modified xsi:type="dcterms:W3CDTF">2024-04-15T08:37:00Z</dcterms:modified>
</cp:coreProperties>
</file>